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Bdr>
          <w:bottom w:val="single" w:color="1E3A5F" w:sz="12" w:space="4"/>
        </w:pBdr>
        <w:spacing w:after="160" w:before="320"/>
      </w:pPr>
      <w:r>
        <w:rPr>
          <w:rFonts w:ascii="Helvetica" w:cs="Helvetica" w:eastAsia="Helvetica" w:hAnsi="Helvetica"/>
          <w:b/>
          <w:bCs/>
          <w:color w:val="1E3A5F"/>
          <w:sz w:val="36"/>
          <w:szCs w:val="36"/>
        </w:rPr>
        <w:t xml:space="preserve">Audit Query Response Letter Templates</w:t>
      </w:r>
    </w:p>
    <w:tbl>
      <w:tblPr>
        <w:tblW w:type="auto" w:w="10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shd w:fill="FFF4CE" w:color="auto" w:val="clear"/>
            <w:tcMar>
              <w:top w:type="dxa" w:w="160"/>
              <w:left w:type="dxa" w:w="200"/>
              <w:bottom w:type="dxa" w:w="160"/>
              <w:right w:type="dxa" w:w="200"/>
            </w:tcMar>
          </w:tcPr>
          <w:p>
            <w:r>
              <w:rPr>
                <w:rFonts w:ascii="Calibri" w:cs="Calibri" w:eastAsia="Calibri" w:hAnsi="Calibri"/>
                <w:b/>
                <w:bCs/>
                <w:color w:val="13253C"/>
                <w:sz w:val="22"/>
                <w:szCs w:val="22"/>
              </w:rPr>
              <w:t xml:space="preserve">Customise before sending. Every letter below is illustrative — replace [COMPANY NAME], [AUDITOR FIRM NAME], rupee figures, dates, and clause references with your entity’s own values. Have the CFO sign the final version.</w:t>
            </w:r>
          </w:p>
        </w:tc>
      </w:tr>
    </w:tbl>
    <w:p>
      <w:pPr>
        <w:spacing w:after="200" w:before="0"/>
      </w:pPr>
      <w:r>
        <w:rPr>
          <w:rFonts w:ascii="Calibri" w:cs="Calibri" w:eastAsia="Calibri" w:hAnsi="Calibri"/>
          <w:b w:val="false"/>
          <w:bCs w:val="false"/>
          <w:i w:val="false"/>
          <w:iCs w:val="false"/>
          <w:color w:val="000000"/>
          <w:sz w:val="22"/>
          <w:szCs w:val="22"/>
        </w:rPr>
        <w:t xml:space="preserve"/>
      </w:r>
    </w:p>
    <w:p>
      <w:pPr>
        <w:pStyle w:val="Heading2"/>
        <w:spacing w:after="120" w:before="240"/>
      </w:pPr>
      <w:r>
        <w:rPr>
          <w:rFonts w:ascii="Helvetica" w:cs="Helvetica" w:eastAsia="Helvetica" w:hAnsi="Helvetica"/>
          <w:b/>
          <w:bCs/>
          <w:color w:val="1E3A5F"/>
          <w:sz w:val="28"/>
          <w:szCs w:val="28"/>
        </w:rPr>
        <w:t xml:space="preserve">When to use these templates</w:t>
      </w:r>
    </w:p>
    <w:p>
      <w:pPr>
        <w:spacing w:after="120" w:before="0"/>
      </w:pPr>
      <w:r>
        <w:rPr>
          <w:rFonts w:ascii="Calibri" w:cs="Calibri" w:eastAsia="Calibri" w:hAnsi="Calibri"/>
          <w:b w:val="false"/>
          <w:bCs w:val="false"/>
          <w:i w:val="false"/>
          <w:iCs w:val="false"/>
          <w:color w:val="000000"/>
          <w:sz w:val="22"/>
          <w:szCs w:val="22"/>
        </w:rPr>
        <w:t xml:space="preserve">Statutory and tax auditors formally issue their observations through an audit observation letter or a management letter draft. The Company’s response is expected within a working-day timeframe agreed with the engagement partner. These eight templates cover the query patterns most frequently raised in Indian Q4 audit season.</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Template Q-01 — TDS reconciliation shortfall (Form 26AS vs books)</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Template Q-02 — GSTR-2B ITC excess claim (Rule 36(4) exposition)</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Template Q-03 — Section 43B(h) MSME disallowance quantum</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Template Q-04 — Bank reconciliation unmatched items ageing</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Template Q-05 — Related-party transaction disclosure (Ind AS 24)</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Template Q-06 — Ind AS 21 forex variance restatement</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Template Q-07 — Section 194Q compliance across suppliers</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Template Q-08 — CSR spend under-utilisation (Section 135(5))</w:t>
      </w:r>
    </w:p>
    <w:p>
      <w:pPr>
        <w:pStyle w:val="Heading2"/>
        <w:spacing w:after="120" w:before="240"/>
      </w:pPr>
      <w:r>
        <w:rPr>
          <w:rFonts w:ascii="Helvetica" w:cs="Helvetica" w:eastAsia="Helvetica" w:hAnsi="Helvetica"/>
          <w:b/>
          <w:bCs/>
          <w:color w:val="1E3A5F"/>
          <w:sz w:val="28"/>
          <w:szCs w:val="28"/>
        </w:rPr>
        <w:t xml:space="preserve">Response construction discipline</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Restate the observation in the Company’s words before responding — never begin with "we disagree" or "your observation is wrong".</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Break the response into (1) context, (2) analysis, (3) management position, and (4) evidence attached. Every letter below follows this pattern.</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Attach concrete evidence — a working paper file location, a copy of a confirmation letter, or a screen shot. Assertions without evidence extend the audit.</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Where the observation is partially conceded, say so plainly. Auditors respect a clear concession more than a defensive rebuttal.</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Every response is signed by the CFO and copied to the Audit Committee Chair.</w:t>
      </w:r>
    </w:p>
    <w:p>
      <w:pPr>
        <w:spacing w:after="120" w:before="0"/>
      </w:pPr>
      <w:r>
        <w:rPr>
          <w:rFonts w:ascii="Calibri" w:cs="Calibri" w:eastAsia="Calibri" w:hAnsi="Calibri"/>
          <w:b w:val="false"/>
          <w:bCs w:val="false"/>
          <w:i w:val="false"/>
          <w:iCs w:val="false"/>
          <w:color w:val="000000"/>
          <w:sz w:val="22"/>
          <w:szCs w:val="22"/>
        </w:rPr>
        <w:t xml:space="preserve"/>
      </w:r>
    </w:p>
    <w:tbl>
      <w:tblPr>
        <w:tblW w:type="auto" w:w="10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shd w:fill="FFF4CE" w:color="auto" w:val="clear"/>
            <w:tcMar>
              <w:top w:type="dxa" w:w="160"/>
              <w:left w:type="dxa" w:w="200"/>
              <w:bottom w:type="dxa" w:w="160"/>
              <w:right w:type="dxa" w:w="200"/>
            </w:tcMar>
          </w:tcPr>
          <w:p>
            <w:r>
              <w:rPr>
                <w:rFonts w:ascii="Calibri" w:cs="Calibri" w:eastAsia="Calibri" w:hAnsi="Calibri"/>
                <w:b/>
                <w:bCs/>
                <w:color w:val="13253C"/>
                <w:sz w:val="22"/>
                <w:szCs w:val="22"/>
              </w:rPr>
              <w:t xml:space="preserve">The letters that follow are separated by page breaks. Print or export each letter on its own, with the [COMPANY NAME] letterhead formalised.</w:t>
            </w:r>
          </w:p>
        </w:tc>
      </w:tr>
    </w:tbl>
    <w:p>
      <w:r>
        <w:br w:type="page"/>
      </w:r>
    </w:p>
    <w:p>
      <w:pPr>
        <w:spacing w:after="60" w:before="200"/>
      </w:pPr>
      <w:r>
        <w:rPr>
          <w:rFonts w:ascii="Helvetica" w:cs="Helvetica" w:eastAsia="Helvetica" w:hAnsi="Helvetica"/>
          <w:b/>
          <w:bCs/>
          <w:color w:val="1E3A5F"/>
          <w:sz w:val="28"/>
          <w:szCs w:val="28"/>
        </w:rPr>
        <w:t xml:space="preserve">[COMPANY NAME]</w:t>
      </w:r>
    </w:p>
    <w:p>
      <w:pPr>
        <w:spacing w:after="40"/>
      </w:pPr>
      <w:r>
        <w:rPr>
          <w:rFonts w:ascii="Calibri" w:cs="Calibri" w:eastAsia="Calibri" w:hAnsi="Calibri"/>
          <w:i/>
          <w:iCs/>
          <w:color w:val="4A4A4A"/>
          <w:sz w:val="20"/>
          <w:szCs w:val="20"/>
        </w:rPr>
        <w:t xml:space="preserve">[Registered office address]</w:t>
      </w:r>
    </w:p>
    <w:p>
      <w:pPr>
        <w:spacing w:after="40"/>
      </w:pPr>
      <w:r>
        <w:rPr>
          <w:rFonts w:ascii="Calibri" w:cs="Calibri" w:eastAsia="Calibri" w:hAnsi="Calibri"/>
          <w:i/>
          <w:iCs/>
          <w:color w:val="4A4A4A"/>
          <w:sz w:val="20"/>
          <w:szCs w:val="20"/>
        </w:rPr>
        <w:t xml:space="preserve">CIN: [Corporate Identity Number]  |  GSTIN: [State-wise GSTIN]  |  PAN: [PAN]</w:t>
      </w:r>
    </w:p>
    <w:p>
      <w:pPr>
        <w:pBdr>
          <w:bottom w:val="single" w:color="1E3A5F" w:sz="12" w:space="4"/>
        </w:pBdr>
        <w:spacing w:after="200"/>
      </w:pPr>
    </w:p>
    <w:p>
      <w:pPr>
        <w:spacing w:after="60"/>
      </w:pPr>
      <w:r>
        <w:rPr>
          <w:rFonts w:ascii="Calibri" w:cs="Calibri" w:eastAsia="Calibri" w:hAnsi="Calibri"/>
          <w:b/>
          <w:bCs/>
          <w:color w:val="13253C"/>
          <w:sz w:val="20"/>
          <w:szCs w:val="20"/>
        </w:rPr>
        <w:t xml:space="preserve">Ref: [COMPANY]/AUDIT/Q-01/[FY]</w:t>
      </w:r>
    </w:p>
    <w:p>
      <w:pPr>
        <w:spacing w:after="200"/>
      </w:pPr>
      <w:r>
        <w:rPr>
          <w:rFonts w:ascii="Calibri" w:cs="Calibri" w:eastAsia="Calibri" w:hAnsi="Calibri"/>
          <w:b/>
          <w:bCs/>
          <w:color w:val="13253C"/>
          <w:sz w:val="20"/>
          <w:szCs w:val="20"/>
        </w:rPr>
        <w:t xml:space="preserve">Date: [dd-mmm-yyyy]</w:t>
      </w:r>
    </w:p>
    <w:p>
      <w:pPr>
        <w:spacing w:after="40"/>
      </w:pPr>
      <w:r>
        <w:rPr>
          <w:rFonts w:ascii="Calibri" w:cs="Calibri" w:eastAsia="Calibri" w:hAnsi="Calibri"/>
          <w:sz w:val="22"/>
          <w:szCs w:val="22"/>
        </w:rPr>
        <w:t xml:space="preserve">To,</w:t>
      </w:r>
    </w:p>
    <w:p>
      <w:pPr>
        <w:spacing w:after="40"/>
      </w:pPr>
      <w:r>
        <w:rPr>
          <w:rFonts w:ascii="Calibri" w:cs="Calibri" w:eastAsia="Calibri" w:hAnsi="Calibri"/>
          <w:b/>
          <w:bCs/>
          <w:sz w:val="22"/>
          <w:szCs w:val="22"/>
        </w:rPr>
        <w:t xml:space="preserve">[AUDITOR FIRM NAME]</w:t>
      </w:r>
    </w:p>
    <w:p>
      <w:pPr>
        <w:spacing w:after="40"/>
      </w:pPr>
      <w:r>
        <w:rPr>
          <w:rFonts w:ascii="Calibri" w:cs="Calibri" w:eastAsia="Calibri" w:hAnsi="Calibri"/>
          <w:sz w:val="22"/>
          <w:szCs w:val="22"/>
        </w:rPr>
        <w:t xml:space="preserve">Chartered Accountants</w:t>
      </w:r>
    </w:p>
    <w:p>
      <w:pPr>
        <w:spacing w:after="40"/>
      </w:pPr>
      <w:r>
        <w:rPr>
          <w:rFonts w:ascii="Calibri" w:cs="Calibri" w:eastAsia="Calibri" w:hAnsi="Calibri"/>
          <w:sz w:val="22"/>
          <w:szCs w:val="22"/>
        </w:rPr>
        <w:t xml:space="preserve">[Auditor firm address]</w:t>
      </w:r>
    </w:p>
    <w:p>
      <w:pPr>
        <w:spacing w:after="240"/>
      </w:pPr>
      <w:r>
        <w:rPr>
          <w:rFonts w:ascii="Calibri" w:cs="Calibri" w:eastAsia="Calibri" w:hAnsi="Calibri"/>
          <w:sz w:val="22"/>
          <w:szCs w:val="22"/>
        </w:rPr>
        <w:t xml:space="preserve">Attn: [Engagement Partner]</w:t>
      </w:r>
    </w:p>
    <w:p>
      <w:pPr>
        <w:spacing w:after="60"/>
      </w:pPr>
      <w:r>
        <w:rPr>
          <w:rFonts w:ascii="Calibri" w:cs="Calibri" w:eastAsia="Calibri" w:hAnsi="Calibri"/>
          <w:b/>
          <w:bCs/>
          <w:sz w:val="22"/>
          <w:szCs w:val="22"/>
        </w:rPr>
        <w:t xml:space="preserve">Sub: </w:t>
      </w:r>
      <w:r>
        <w:rPr>
          <w:rFonts w:ascii="Calibri" w:cs="Calibri" w:eastAsia="Calibri" w:hAnsi="Calibri"/>
          <w:sz w:val="22"/>
          <w:szCs w:val="22"/>
        </w:rPr>
        <w:t xml:space="preserve">Response to observation on TDS reconciliation shortfall — Form 26AS vs books, FY [25-26]</w:t>
      </w:r>
    </w:p>
    <w:p>
      <w:pPr>
        <w:spacing w:after="200"/>
      </w:pPr>
      <w:r>
        <w:rPr>
          <w:rFonts w:ascii="Calibri" w:cs="Calibri" w:eastAsia="Calibri" w:hAnsi="Calibri"/>
          <w:b/>
          <w:bCs/>
          <w:sz w:val="22"/>
          <w:szCs w:val="22"/>
        </w:rPr>
        <w:t xml:space="preserve">Ref: </w:t>
      </w:r>
      <w:r>
        <w:rPr>
          <w:rFonts w:ascii="Calibri" w:cs="Calibri" w:eastAsia="Calibri" w:hAnsi="Calibri"/>
          <w:sz w:val="22"/>
          <w:szCs w:val="22"/>
        </w:rPr>
        <w:t xml:space="preserve">Your audit observation letter dated [dd-mmm-yyyy], Observation No. [n]</w:t>
      </w:r>
    </w:p>
    <w:p>
      <w:pPr>
        <w:spacing w:after="200"/>
      </w:pPr>
      <w:r>
        <w:rPr>
          <w:rFonts w:ascii="Calibri" w:cs="Calibri" w:eastAsia="Calibri" w:hAnsi="Calibri"/>
          <w:sz w:val="22"/>
          <w:szCs w:val="22"/>
        </w:rPr>
        <w:t xml:space="preserve">Dear Sir / Madam,</w:t>
      </w:r>
    </w:p>
    <w:p>
      <w:pPr>
        <w:pStyle w:val="Heading3"/>
        <w:spacing w:after="100" w:before="200"/>
      </w:pPr>
      <w:r>
        <w:rPr>
          <w:rFonts w:ascii="Helvetica" w:cs="Helvetica" w:eastAsia="Helvetica" w:hAnsi="Helvetica"/>
          <w:b/>
          <w:bCs/>
          <w:color w:val="13253C"/>
          <w:sz w:val="24"/>
          <w:szCs w:val="24"/>
        </w:rPr>
        <w:t xml:space="preserve">1.  Context of the observation</w:t>
      </w:r>
    </w:p>
    <w:p>
      <w:pPr>
        <w:spacing w:after="120" w:before="0"/>
      </w:pPr>
      <w:r>
        <w:rPr>
          <w:rFonts w:ascii="Calibri" w:cs="Calibri" w:eastAsia="Calibri" w:hAnsi="Calibri"/>
          <w:b w:val="false"/>
          <w:bCs w:val="false"/>
          <w:i w:val="false"/>
          <w:iCs w:val="false"/>
          <w:color w:val="000000"/>
          <w:sz w:val="22"/>
          <w:szCs w:val="22"/>
        </w:rPr>
        <w:t xml:space="preserve">We refer to your observation of a reconciliation shortfall of illustratively Rs 12.45 lakh between the TDS credit reflected in Form 26AS and the TDS receivable balance appearing in the books of [COMPANY NAME], covering [n] deductors across the four quarters of the financial year.</w:t>
      </w:r>
    </w:p>
    <w:p>
      <w:pPr>
        <w:spacing w:after="120" w:before="0"/>
      </w:pPr>
      <w:r>
        <w:rPr>
          <w:rFonts w:ascii="Calibri" w:cs="Calibri" w:eastAsia="Calibri" w:hAnsi="Calibri"/>
          <w:b w:val="false"/>
          <w:bCs w:val="false"/>
          <w:i w:val="false"/>
          <w:iCs w:val="false"/>
          <w:color w:val="000000"/>
          <w:sz w:val="22"/>
          <w:szCs w:val="22"/>
        </w:rPr>
        <w:t xml:space="preserve">The shortfall has been analysed deductor-wise and quarter-wise, and is being reconciled to root cause. Nothing in the observation indicates loss to the exchequer or under-claim by the Company; the matter concerns matching timing and deductor reporting accuracy.</w:t>
      </w:r>
    </w:p>
    <w:p>
      <w:pPr>
        <w:pStyle w:val="Heading3"/>
        <w:spacing w:after="100" w:before="200"/>
      </w:pPr>
      <w:r>
        <w:rPr>
          <w:rFonts w:ascii="Helvetica" w:cs="Helvetica" w:eastAsia="Helvetica" w:hAnsi="Helvetica"/>
          <w:b/>
          <w:bCs/>
          <w:color w:val="13253C"/>
          <w:sz w:val="24"/>
          <w:szCs w:val="24"/>
        </w:rPr>
        <w:t xml:space="preserve">2.  Management response</w:t>
      </w:r>
    </w:p>
    <w:p>
      <w:pPr>
        <w:spacing w:after="120" w:before="0"/>
      </w:pPr>
      <w:r>
        <w:rPr>
          <w:rFonts w:ascii="Calibri" w:cs="Calibri" w:eastAsia="Calibri" w:hAnsi="Calibri"/>
          <w:b w:val="false"/>
          <w:bCs w:val="false"/>
          <w:i w:val="false"/>
          <w:iCs w:val="false"/>
          <w:color w:val="000000"/>
          <w:sz w:val="22"/>
          <w:szCs w:val="22"/>
        </w:rPr>
        <w:t xml:space="preserve">Root-cause split (illustrative): </w:t>
      </w:r>
      <w:r>
        <w:rPr>
          <w:rFonts w:ascii="Calibri" w:cs="Calibri" w:eastAsia="Calibri" w:hAnsi="Calibri"/>
          <w:b w:val="false"/>
          <w:bCs w:val="false"/>
          <w:i w:val="false"/>
          <w:iCs w:val="false"/>
          <w:color w:val="000000"/>
          <w:sz w:val="22"/>
          <w:szCs w:val="22"/>
        </w:rPr>
        <w:t xml:space="preserve">(a) Rs 6.20 lakh — deductor delay in Form 26Q filing; (b) Rs 3.85 lakh — TAN mismatch at deductor end; (c) Rs 1.85 lakh — Section 194J instead of 194C classification by deductor; (d) Rs 0.55 lakh — PAN quoted incorrectly by two deductors.</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For (a), the Company has retained the TDS receivable balance and will claim credit in the year of appearance in Form 26AS in line with Rule 37BA(3)(i).</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For (b) and (d), follow-up letters have been sent to the deductor requesting correction statement filing under Section 200(3) read with Rule 31A. Draft letters are on record.</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For (c), a reconciliation note has been prepared explaining the classification difference; both classifications carry the same TDS rate, so there is no quantum impact.</w:t>
      </w:r>
    </w:p>
    <w:p>
      <w:pPr>
        <w:spacing w:after="120" w:before="0"/>
      </w:pPr>
      <w:r>
        <w:rPr>
          <w:rFonts w:ascii="Calibri" w:cs="Calibri" w:eastAsia="Calibri" w:hAnsi="Calibri"/>
          <w:b/>
          <w:bCs/>
          <w:i w:val="false"/>
          <w:iCs w:val="false"/>
          <w:color w:val="000000"/>
          <w:sz w:val="22"/>
          <w:szCs w:val="22"/>
        </w:rPr>
        <w:t xml:space="preserve">Materiality assessment: </w:t>
      </w:r>
      <w:r>
        <w:rPr>
          <w:rFonts w:ascii="Calibri" w:cs="Calibri" w:eastAsia="Calibri" w:hAnsi="Calibri"/>
          <w:b w:val="false"/>
          <w:bCs w:val="false"/>
          <w:i w:val="false"/>
          <w:iCs w:val="false"/>
          <w:color w:val="000000"/>
          <w:sz w:val="22"/>
          <w:szCs w:val="22"/>
        </w:rPr>
        <w:t xml:space="preserve">The gross shortfall of Rs 12.45 lakh represents illustratively 0.18 % of the total TDS credit claim for the year, below the audit materiality threshold established for FY [25-26]. Nonetheless, the Company has classified the shortfall as a monitoring item and will refresh the deductor-wise ageing at every quarter.</w:t>
      </w:r>
    </w:p>
    <w:p>
      <w:pPr>
        <w:pStyle w:val="Heading3"/>
        <w:spacing w:after="100" w:before="200"/>
      </w:pPr>
      <w:r>
        <w:rPr>
          <w:rFonts w:ascii="Helvetica" w:cs="Helvetica" w:eastAsia="Helvetica" w:hAnsi="Helvetica"/>
          <w:b/>
          <w:bCs/>
          <w:color w:val="13253C"/>
          <w:sz w:val="24"/>
          <w:szCs w:val="24"/>
        </w:rPr>
        <w:t xml:space="preserve">3.  Supporting evidence attached</w:t>
      </w:r>
    </w:p>
    <w:tbl>
      <w:tblPr>
        <w:tblW w:type="dxa" w:w="8200"/>
        <w:tblBorders>
          <w:top w:val="single" w:color="auto" w:sz="4"/>
          <w:left w:val="single" w:color="auto" w:sz="4"/>
          <w:bottom w:val="single" w:color="auto" w:sz="4"/>
          <w:right w:val="single" w:color="auto" w:sz="4"/>
          <w:insideH w:val="single" w:color="auto" w:sz="4"/>
          <w:insideV w:val="single" w:color="auto" w:sz="4"/>
        </w:tblBorders>
      </w:tblPr>
      <w:tblGrid>
        <w:gridCol w:w="900"/>
        <w:gridCol w:w="3900"/>
        <w:gridCol w:w="3400"/>
      </w:tblGrid>
      <w:tr>
        <w:trPr>
          <w:tblHeader/>
        </w:trPr>
        <w:tc>
          <w:tcPr>
            <w:tcW w:type="dxa" w:w="9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w:t>
            </w:r>
          </w:p>
        </w:tc>
        <w:tc>
          <w:tcPr>
            <w:tcW w:type="dxa" w:w="39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Evidence</w:t>
            </w:r>
          </w:p>
        </w:tc>
        <w:tc>
          <w:tcPr>
            <w:tcW w:type="dxa" w:w="34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Folder location</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1</w:t>
            </w:r>
          </w:p>
        </w:tc>
        <w:tc>
          <w:tcPr>
            <w:tcW w:type="dxa" w:w="3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Deductor-wise reconciliation of Form 26AS vs TDS receivable (Rs 12.45 lakh illustrative)</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3_TDS_Working_Papers/3.4_26AS_reconciliation_[FY].xlsx</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2</w:t>
            </w:r>
          </w:p>
        </w:tc>
        <w:tc>
          <w:tcPr>
            <w:tcW w:type="dxa" w:w="3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Follow-up letters sent to deductors requesting Section 200(3) correction statements</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3_TDS_Working_Papers/3.7_Deductor_correspondence/</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3</w:t>
            </w:r>
          </w:p>
        </w:tc>
        <w:tc>
          <w:tcPr>
            <w:tcW w:type="dxa" w:w="3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TDS Receivable Ageing report as at [dd-mmm-yyyy]</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3_TDS_Working_Papers/3.5_TDS_Receivable_Ageing.xlsx</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4</w:t>
            </w:r>
          </w:p>
        </w:tc>
        <w:tc>
          <w:tcPr>
            <w:tcW w:type="dxa" w:w="3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Rule 37BA(3)(i) memo on carry-forward of unmatched credit</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3_TDS_Working_Papers/3.8_Rule_37BA_memo.docx</w:t>
            </w:r>
          </w:p>
        </w:tc>
      </w:tr>
    </w:tbl>
    <w:p>
      <w:pPr>
        <w:spacing w:after="200" w:before="0"/>
      </w:pPr>
      <w:r>
        <w:rPr>
          <w:rFonts w:ascii="Calibri" w:cs="Calibri" w:eastAsia="Calibri" w:hAnsi="Calibri"/>
          <w:b w:val="false"/>
          <w:bCs w:val="false"/>
          <w:i w:val="false"/>
          <w:iCs w:val="false"/>
          <w:color w:val="000000"/>
          <w:sz w:val="22"/>
          <w:szCs w:val="22"/>
        </w:rPr>
        <w:t xml:space="preserve"/>
      </w:r>
    </w:p>
    <w:p>
      <w:pPr>
        <w:spacing w:after="120" w:before="0"/>
      </w:pPr>
      <w:r>
        <w:rPr>
          <w:rFonts w:ascii="Calibri" w:cs="Calibri" w:eastAsia="Calibri" w:hAnsi="Calibri"/>
          <w:b w:val="false"/>
          <w:bCs w:val="false"/>
          <w:i w:val="false"/>
          <w:iCs w:val="false"/>
          <w:color w:val="000000"/>
          <w:sz w:val="22"/>
          <w:szCs w:val="22"/>
        </w:rPr>
        <w:t xml:space="preserve">We trust the above response and the attached evidence adequately address your observation. Please let us know if any further clarification is required. Our team remains available for discussion.</w:t>
      </w:r>
    </w:p>
    <w:p>
      <w:pPr>
        <w:spacing w:after="240" w:before="0"/>
      </w:pPr>
      <w:r>
        <w:rPr>
          <w:rFonts w:ascii="Calibri" w:cs="Calibri" w:eastAsia="Calibri" w:hAnsi="Calibri"/>
          <w:b w:val="false"/>
          <w:bCs w:val="false"/>
          <w:i w:val="false"/>
          <w:iCs w:val="false"/>
          <w:color w:val="000000"/>
          <w:sz w:val="22"/>
          <w:szCs w:val="22"/>
        </w:rPr>
        <w:t xml:space="preserve"/>
      </w:r>
    </w:p>
    <w:p>
      <w:pPr>
        <w:spacing w:after="120" w:before="0"/>
      </w:pPr>
      <w:r>
        <w:rPr>
          <w:rFonts w:ascii="Calibri" w:cs="Calibri" w:eastAsia="Calibri" w:hAnsi="Calibri"/>
          <w:b w:val="false"/>
          <w:bCs w:val="false"/>
          <w:i w:val="false"/>
          <w:iCs w:val="false"/>
          <w:color w:val="000000"/>
          <w:sz w:val="22"/>
          <w:szCs w:val="22"/>
        </w:rPr>
        <w:t xml:space="preserve">For and on behalf of [COMPANY NAME],</w:t>
      </w:r>
    </w:p>
    <w:p>
      <w:pPr>
        <w:spacing w:after="400" w:before="0"/>
      </w:pPr>
      <w:r>
        <w:rPr>
          <w:rFonts w:ascii="Calibri" w:cs="Calibri" w:eastAsia="Calibri" w:hAnsi="Calibri"/>
          <w:b w:val="false"/>
          <w:bCs w:val="false"/>
          <w:i w:val="false"/>
          <w:iCs w:val="false"/>
          <w:color w:val="000000"/>
          <w:sz w:val="22"/>
          <w:szCs w:val="22"/>
        </w:rPr>
        <w:t xml:space="preserve"/>
      </w:r>
    </w:p>
    <w:p>
      <w:pPr>
        <w:spacing w:after="120" w:before="0"/>
      </w:pPr>
      <w:r>
        <w:rPr>
          <w:rFonts w:ascii="Calibri" w:cs="Calibri" w:eastAsia="Calibri" w:hAnsi="Calibri"/>
          <w:b w:val="false"/>
          <w:bCs w:val="false"/>
          <w:i/>
          <w:iCs/>
          <w:color w:val="4A4A4A"/>
          <w:sz w:val="22"/>
          <w:szCs w:val="22"/>
        </w:rPr>
        <w:t xml:space="preserve">[Signature]</w:t>
      </w:r>
    </w:p>
    <w:p>
      <w:pPr>
        <w:spacing w:after="120" w:before="0"/>
      </w:pPr>
      <w:r>
        <w:rPr>
          <w:rFonts w:ascii="Calibri" w:cs="Calibri" w:eastAsia="Calibri" w:hAnsi="Calibri"/>
          <w:b/>
          <w:bCs/>
          <w:i w:val="false"/>
          <w:iCs w:val="false"/>
          <w:color w:val="000000"/>
          <w:sz w:val="22"/>
          <w:szCs w:val="22"/>
        </w:rPr>
        <w:t xml:space="preserve">[Name], Chief Financial Officer</w:t>
      </w:r>
    </w:p>
    <w:p>
      <w:pPr>
        <w:spacing w:after="120" w:before="0"/>
      </w:pPr>
      <w:r>
        <w:rPr>
          <w:rFonts w:ascii="Calibri" w:cs="Calibri" w:eastAsia="Calibri" w:hAnsi="Calibri"/>
          <w:b w:val="false"/>
          <w:bCs w:val="false"/>
          <w:i/>
          <w:iCs/>
          <w:color w:val="4A4A4A"/>
          <w:sz w:val="22"/>
          <w:szCs w:val="22"/>
        </w:rPr>
        <w:t xml:space="preserve">[e-mail]  |  [phone]</w:t>
      </w:r>
    </w:p>
    <w:p>
      <w:pPr>
        <w:spacing w:after="160" w:before="0"/>
      </w:pPr>
      <w:r>
        <w:rPr>
          <w:rFonts w:ascii="Calibri" w:cs="Calibri" w:eastAsia="Calibri" w:hAnsi="Calibri"/>
          <w:b w:val="false"/>
          <w:bCs w:val="false"/>
          <w:i w:val="false"/>
          <w:iCs w:val="false"/>
          <w:color w:val="000000"/>
          <w:sz w:val="22"/>
          <w:szCs w:val="22"/>
        </w:rPr>
        <w:t xml:space="preserve"/>
      </w:r>
    </w:p>
    <w:p>
      <w:pPr>
        <w:spacing w:after="120" w:before="0"/>
      </w:pPr>
      <w:r>
        <w:rPr>
          <w:rFonts w:ascii="Calibri" w:cs="Calibri" w:eastAsia="Calibri" w:hAnsi="Calibri"/>
          <w:b w:val="false"/>
          <w:bCs w:val="false"/>
          <w:i/>
          <w:iCs/>
          <w:color w:val="000000"/>
          <w:sz w:val="22"/>
          <w:szCs w:val="22"/>
        </w:rPr>
        <w:t xml:space="preserve">Encl: as listed above.</w:t>
      </w:r>
    </w:p>
    <w:p>
      <w:pPr>
        <w:spacing w:after="120" w:before="0"/>
      </w:pPr>
      <w:r>
        <w:rPr>
          <w:rFonts w:ascii="Calibri" w:cs="Calibri" w:eastAsia="Calibri" w:hAnsi="Calibri"/>
          <w:b w:val="false"/>
          <w:bCs w:val="false"/>
          <w:i/>
          <w:iCs/>
          <w:color w:val="4A4A4A"/>
          <w:sz w:val="22"/>
          <w:szCs w:val="22"/>
        </w:rPr>
        <w:t xml:space="preserve">Cc: Audit Committee Chair; [Head of Internal Audit]</w:t>
      </w:r>
    </w:p>
    <w:p>
      <w:pPr>
        <w:spacing w:after="120" w:before="0"/>
      </w:pPr>
      <w:r>
        <w:rPr>
          <w:rFonts w:ascii="Calibri" w:cs="Calibri" w:eastAsia="Calibri" w:hAnsi="Calibri"/>
          <w:b w:val="false"/>
          <w:bCs w:val="false"/>
          <w:i w:val="false"/>
          <w:iCs w:val="false"/>
          <w:color w:val="000000"/>
          <w:sz w:val="22"/>
          <w:szCs w:val="22"/>
        </w:rPr>
        <w:t xml:space="preserve"/>
      </w:r>
    </w:p>
    <w:tbl>
      <w:tblPr>
        <w:tblW w:type="auto" w:w="10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shd w:fill="FFF4CE" w:color="auto" w:val="clear"/>
            <w:tcMar>
              <w:top w:type="dxa" w:w="160"/>
              <w:left w:type="dxa" w:w="200"/>
              <w:bottom w:type="dxa" w:w="160"/>
              <w:right w:type="dxa" w:w="200"/>
            </w:tcMar>
          </w:tcPr>
          <w:p>
            <w:r>
              <w:rPr>
                <w:rFonts w:ascii="Calibri" w:cs="Calibri" w:eastAsia="Calibri" w:hAnsi="Calibri"/>
                <w:b/>
                <w:bCs/>
                <w:color w:val="13253C"/>
                <w:sz w:val="22"/>
                <w:szCs w:val="22"/>
              </w:rPr>
              <w:t xml:space="preserve">Customise before sending — replace every placeholder in square brackets and every illustrative rupee figure with your entity’s own numbers. Verify GSTIN, PAN, CIN, and the engagement partner’s name before printing.</w:t>
            </w:r>
          </w:p>
        </w:tc>
      </w:tr>
    </w:tbl>
    <w:p>
      <w:r>
        <w:br w:type="page"/>
      </w:r>
    </w:p>
    <w:p>
      <w:pPr>
        <w:spacing w:after="60" w:before="200"/>
      </w:pPr>
      <w:r>
        <w:rPr>
          <w:rFonts w:ascii="Helvetica" w:cs="Helvetica" w:eastAsia="Helvetica" w:hAnsi="Helvetica"/>
          <w:b/>
          <w:bCs/>
          <w:color w:val="1E3A5F"/>
          <w:sz w:val="28"/>
          <w:szCs w:val="28"/>
        </w:rPr>
        <w:t xml:space="preserve">[COMPANY NAME]</w:t>
      </w:r>
    </w:p>
    <w:p>
      <w:pPr>
        <w:spacing w:after="40"/>
      </w:pPr>
      <w:r>
        <w:rPr>
          <w:rFonts w:ascii="Calibri" w:cs="Calibri" w:eastAsia="Calibri" w:hAnsi="Calibri"/>
          <w:i/>
          <w:iCs/>
          <w:color w:val="4A4A4A"/>
          <w:sz w:val="20"/>
          <w:szCs w:val="20"/>
        </w:rPr>
        <w:t xml:space="preserve">[Registered office address]</w:t>
      </w:r>
    </w:p>
    <w:p>
      <w:pPr>
        <w:spacing w:after="40"/>
      </w:pPr>
      <w:r>
        <w:rPr>
          <w:rFonts w:ascii="Calibri" w:cs="Calibri" w:eastAsia="Calibri" w:hAnsi="Calibri"/>
          <w:i/>
          <w:iCs/>
          <w:color w:val="4A4A4A"/>
          <w:sz w:val="20"/>
          <w:szCs w:val="20"/>
        </w:rPr>
        <w:t xml:space="preserve">CIN: [Corporate Identity Number]  |  GSTIN: [State-wise GSTIN]  |  PAN: [PAN]</w:t>
      </w:r>
    </w:p>
    <w:p>
      <w:pPr>
        <w:pBdr>
          <w:bottom w:val="single" w:color="1E3A5F" w:sz="12" w:space="4"/>
        </w:pBdr>
        <w:spacing w:after="200"/>
      </w:pPr>
    </w:p>
    <w:p>
      <w:pPr>
        <w:spacing w:after="60"/>
      </w:pPr>
      <w:r>
        <w:rPr>
          <w:rFonts w:ascii="Calibri" w:cs="Calibri" w:eastAsia="Calibri" w:hAnsi="Calibri"/>
          <w:b/>
          <w:bCs/>
          <w:color w:val="13253C"/>
          <w:sz w:val="20"/>
          <w:szCs w:val="20"/>
        </w:rPr>
        <w:t xml:space="preserve">Ref: [COMPANY]/AUDIT/Q-02/[FY]</w:t>
      </w:r>
    </w:p>
    <w:p>
      <w:pPr>
        <w:spacing w:after="200"/>
      </w:pPr>
      <w:r>
        <w:rPr>
          <w:rFonts w:ascii="Calibri" w:cs="Calibri" w:eastAsia="Calibri" w:hAnsi="Calibri"/>
          <w:b/>
          <w:bCs/>
          <w:color w:val="13253C"/>
          <w:sz w:val="20"/>
          <w:szCs w:val="20"/>
        </w:rPr>
        <w:t xml:space="preserve">Date: [dd-mmm-yyyy]</w:t>
      </w:r>
    </w:p>
    <w:p>
      <w:pPr>
        <w:spacing w:after="40"/>
      </w:pPr>
      <w:r>
        <w:rPr>
          <w:rFonts w:ascii="Calibri" w:cs="Calibri" w:eastAsia="Calibri" w:hAnsi="Calibri"/>
          <w:sz w:val="22"/>
          <w:szCs w:val="22"/>
        </w:rPr>
        <w:t xml:space="preserve">To,</w:t>
      </w:r>
    </w:p>
    <w:p>
      <w:pPr>
        <w:spacing w:after="40"/>
      </w:pPr>
      <w:r>
        <w:rPr>
          <w:rFonts w:ascii="Calibri" w:cs="Calibri" w:eastAsia="Calibri" w:hAnsi="Calibri"/>
          <w:b/>
          <w:bCs/>
          <w:sz w:val="22"/>
          <w:szCs w:val="22"/>
        </w:rPr>
        <w:t xml:space="preserve">[AUDITOR FIRM NAME]</w:t>
      </w:r>
    </w:p>
    <w:p>
      <w:pPr>
        <w:spacing w:after="40"/>
      </w:pPr>
      <w:r>
        <w:rPr>
          <w:rFonts w:ascii="Calibri" w:cs="Calibri" w:eastAsia="Calibri" w:hAnsi="Calibri"/>
          <w:sz w:val="22"/>
          <w:szCs w:val="22"/>
        </w:rPr>
        <w:t xml:space="preserve">Chartered Accountants</w:t>
      </w:r>
    </w:p>
    <w:p>
      <w:pPr>
        <w:spacing w:after="40"/>
      </w:pPr>
      <w:r>
        <w:rPr>
          <w:rFonts w:ascii="Calibri" w:cs="Calibri" w:eastAsia="Calibri" w:hAnsi="Calibri"/>
          <w:sz w:val="22"/>
          <w:szCs w:val="22"/>
        </w:rPr>
        <w:t xml:space="preserve">[Auditor firm address]</w:t>
      </w:r>
    </w:p>
    <w:p>
      <w:pPr>
        <w:spacing w:after="240"/>
      </w:pPr>
      <w:r>
        <w:rPr>
          <w:rFonts w:ascii="Calibri" w:cs="Calibri" w:eastAsia="Calibri" w:hAnsi="Calibri"/>
          <w:sz w:val="22"/>
          <w:szCs w:val="22"/>
        </w:rPr>
        <w:t xml:space="preserve">Attn: [Engagement Partner]</w:t>
      </w:r>
    </w:p>
    <w:p>
      <w:pPr>
        <w:spacing w:after="60"/>
      </w:pPr>
      <w:r>
        <w:rPr>
          <w:rFonts w:ascii="Calibri" w:cs="Calibri" w:eastAsia="Calibri" w:hAnsi="Calibri"/>
          <w:b/>
          <w:bCs/>
          <w:sz w:val="22"/>
          <w:szCs w:val="22"/>
        </w:rPr>
        <w:t xml:space="preserve">Sub: </w:t>
      </w:r>
      <w:r>
        <w:rPr>
          <w:rFonts w:ascii="Calibri" w:cs="Calibri" w:eastAsia="Calibri" w:hAnsi="Calibri"/>
          <w:sz w:val="22"/>
          <w:szCs w:val="22"/>
        </w:rPr>
        <w:t xml:space="preserve">Response to observation on GSTR-2B ITC excess claim — Rule 36(4) analysis, FY [25-26]</w:t>
      </w:r>
    </w:p>
    <w:p>
      <w:pPr>
        <w:spacing w:after="200"/>
      </w:pPr>
      <w:r>
        <w:rPr>
          <w:rFonts w:ascii="Calibri" w:cs="Calibri" w:eastAsia="Calibri" w:hAnsi="Calibri"/>
          <w:b/>
          <w:bCs/>
          <w:sz w:val="22"/>
          <w:szCs w:val="22"/>
        </w:rPr>
        <w:t xml:space="preserve">Ref: </w:t>
      </w:r>
      <w:r>
        <w:rPr>
          <w:rFonts w:ascii="Calibri" w:cs="Calibri" w:eastAsia="Calibri" w:hAnsi="Calibri"/>
          <w:sz w:val="22"/>
          <w:szCs w:val="22"/>
        </w:rPr>
        <w:t xml:space="preserve">Your audit observation letter dated [dd-mmm-yyyy], Observation No. [n]</w:t>
      </w:r>
    </w:p>
    <w:p>
      <w:pPr>
        <w:spacing w:after="200"/>
      </w:pPr>
      <w:r>
        <w:rPr>
          <w:rFonts w:ascii="Calibri" w:cs="Calibri" w:eastAsia="Calibri" w:hAnsi="Calibri"/>
          <w:sz w:val="22"/>
          <w:szCs w:val="22"/>
        </w:rPr>
        <w:t xml:space="preserve">Dear Sir / Madam,</w:t>
      </w:r>
    </w:p>
    <w:p>
      <w:pPr>
        <w:pStyle w:val="Heading3"/>
        <w:spacing w:after="100" w:before="200"/>
      </w:pPr>
      <w:r>
        <w:rPr>
          <w:rFonts w:ascii="Helvetica" w:cs="Helvetica" w:eastAsia="Helvetica" w:hAnsi="Helvetica"/>
          <w:b/>
          <w:bCs/>
          <w:color w:val="13253C"/>
          <w:sz w:val="24"/>
          <w:szCs w:val="24"/>
        </w:rPr>
        <w:t xml:space="preserve">1.  Context of the observation</w:t>
      </w:r>
    </w:p>
    <w:p>
      <w:pPr>
        <w:spacing w:after="120" w:before="0"/>
      </w:pPr>
      <w:r>
        <w:rPr>
          <w:rFonts w:ascii="Calibri" w:cs="Calibri" w:eastAsia="Calibri" w:hAnsi="Calibri"/>
          <w:b w:val="false"/>
          <w:bCs w:val="false"/>
          <w:i w:val="false"/>
          <w:iCs w:val="false"/>
          <w:color w:val="000000"/>
          <w:sz w:val="22"/>
          <w:szCs w:val="22"/>
        </w:rPr>
        <w:t xml:space="preserve">We refer to your observation that the ITC claimed in GSTR-3B during FY [25-26] exceeds the ITC available in GSTR-2B by illustratively Rs 8.72 lakh, cumulative across the twelve months. The observation cites potential non-compliance with Rule 36(4) of the CGST Rules 2017 and Section 16(2)(aa) of the CGST Act.</w:t>
      </w:r>
    </w:p>
    <w:p>
      <w:pPr>
        <w:spacing w:after="120" w:before="0"/>
      </w:pPr>
      <w:r>
        <w:rPr>
          <w:rFonts w:ascii="Calibri" w:cs="Calibri" w:eastAsia="Calibri" w:hAnsi="Calibri"/>
          <w:b w:val="false"/>
          <w:bCs w:val="false"/>
          <w:i w:val="false"/>
          <w:iCs w:val="false"/>
          <w:color w:val="000000"/>
          <w:sz w:val="22"/>
          <w:szCs w:val="22"/>
        </w:rPr>
        <w:t xml:space="preserve">The Company has analysed the excess in a three-way reconciliation and offers the following position and evidence.</w:t>
      </w:r>
    </w:p>
    <w:p>
      <w:pPr>
        <w:pStyle w:val="Heading3"/>
        <w:spacing w:after="100" w:before="200"/>
      </w:pPr>
      <w:r>
        <w:rPr>
          <w:rFonts w:ascii="Helvetica" w:cs="Helvetica" w:eastAsia="Helvetica" w:hAnsi="Helvetica"/>
          <w:b/>
          <w:bCs/>
          <w:color w:val="13253C"/>
          <w:sz w:val="24"/>
          <w:szCs w:val="24"/>
        </w:rPr>
        <w:t xml:space="preserve">2.  Management response</w:t>
      </w:r>
    </w:p>
    <w:p>
      <w:pPr>
        <w:spacing w:after="120" w:before="0"/>
      </w:pPr>
      <w:r>
        <w:rPr>
          <w:rFonts w:ascii="Calibri" w:cs="Calibri" w:eastAsia="Calibri" w:hAnsi="Calibri"/>
          <w:b w:val="false"/>
          <w:bCs w:val="false"/>
          <w:i w:val="false"/>
          <w:iCs w:val="false"/>
          <w:color w:val="000000"/>
          <w:sz w:val="22"/>
          <w:szCs w:val="22"/>
        </w:rPr>
        <w:t xml:space="preserve">Break-up of the excess (illustrative): </w:t>
      </w:r>
      <w:r>
        <w:rPr>
          <w:rFonts w:ascii="Calibri" w:cs="Calibri" w:eastAsia="Calibri" w:hAnsi="Calibri"/>
          <w:b w:val="false"/>
          <w:bCs w:val="false"/>
          <w:i w:val="false"/>
          <w:iCs w:val="false"/>
          <w:color w:val="000000"/>
          <w:sz w:val="22"/>
          <w:szCs w:val="22"/>
        </w:rPr>
        <w:t xml:space="preserve">(a) Rs 4.10 lakh — vendor invoices uploaded by vendor after the ITC claim month, subsequently reflected in the following month’s GSTR-2B; (b) Rs 2.20 lakh — vendor invoices where the vendor filed GSTR-1 in a later quarter, all now reflected as at [dd-mmm-yyyy]; (c) Rs 1.85 lakh — import IGST paid on Bill of Entry (reflected in GSTR-2B under a separate section — reconciliation trail attached); (d) Rs 0.57 lakh — vendor invoices under IMS dispute, provisionally not claimed but reversal not yet reflected because the vendor rejection is pending.</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For (a) and (b), the difference is timing and has been fully closed as at [dd-mmm-yyyy]. Reconciliation trail attached.</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For (c), IGST on imports appears in the Import of Goods section of GSTR-2B; the Company’s reconciliation now cross-references the Bill of Entry number for each import invoice.</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For (d), the Company has issued four escalation letters to vendors under IMS to confirm invoice status; where vendor confirms rejection, ITC reversal will be actioned via GSTR-3B Table 4B in the month of confirmation with interest under Section 50(3) if applicable.</w:t>
      </w:r>
    </w:p>
    <w:p>
      <w:pPr>
        <w:spacing w:after="120" w:before="0"/>
      </w:pPr>
      <w:r>
        <w:rPr>
          <w:rFonts w:ascii="Calibri" w:cs="Calibri" w:eastAsia="Calibri" w:hAnsi="Calibri"/>
          <w:b/>
          <w:bCs/>
          <w:i w:val="false"/>
          <w:iCs w:val="false"/>
          <w:color w:val="000000"/>
          <w:sz w:val="22"/>
          <w:szCs w:val="22"/>
        </w:rPr>
        <w:t xml:space="preserve">Compliance position: </w:t>
      </w:r>
      <w:r>
        <w:rPr>
          <w:rFonts w:ascii="Calibri" w:cs="Calibri" w:eastAsia="Calibri" w:hAnsi="Calibri"/>
          <w:b w:val="false"/>
          <w:bCs w:val="false"/>
          <w:i w:val="false"/>
          <w:iCs w:val="false"/>
          <w:color w:val="000000"/>
          <w:sz w:val="22"/>
          <w:szCs w:val="22"/>
        </w:rPr>
        <w:t xml:space="preserve">At no point during the year has the Company claimed ITC on any invoice not appearing in GSTR-2B. The excess is a reconciliation timing exposition, not a compliance breach. Amendments made through GSTR-9 will normalise the annual position.</w:t>
      </w:r>
    </w:p>
    <w:p>
      <w:pPr>
        <w:pStyle w:val="Heading3"/>
        <w:spacing w:after="100" w:before="200"/>
      </w:pPr>
      <w:r>
        <w:rPr>
          <w:rFonts w:ascii="Helvetica" w:cs="Helvetica" w:eastAsia="Helvetica" w:hAnsi="Helvetica"/>
          <w:b/>
          <w:bCs/>
          <w:color w:val="13253C"/>
          <w:sz w:val="24"/>
          <w:szCs w:val="24"/>
        </w:rPr>
        <w:t xml:space="preserve">3.  Supporting evidence attached</w:t>
      </w:r>
    </w:p>
    <w:tbl>
      <w:tblPr>
        <w:tblW w:type="dxa" w:w="8200"/>
        <w:tblBorders>
          <w:top w:val="single" w:color="auto" w:sz="4"/>
          <w:left w:val="single" w:color="auto" w:sz="4"/>
          <w:bottom w:val="single" w:color="auto" w:sz="4"/>
          <w:right w:val="single" w:color="auto" w:sz="4"/>
          <w:insideH w:val="single" w:color="auto" w:sz="4"/>
          <w:insideV w:val="single" w:color="auto" w:sz="4"/>
        </w:tblBorders>
      </w:tblPr>
      <w:tblGrid>
        <w:gridCol w:w="900"/>
        <w:gridCol w:w="3900"/>
        <w:gridCol w:w="3400"/>
      </w:tblGrid>
      <w:tr>
        <w:trPr>
          <w:tblHeader/>
        </w:trPr>
        <w:tc>
          <w:tcPr>
            <w:tcW w:type="dxa" w:w="9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w:t>
            </w:r>
          </w:p>
        </w:tc>
        <w:tc>
          <w:tcPr>
            <w:tcW w:type="dxa" w:w="39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Evidence</w:t>
            </w:r>
          </w:p>
        </w:tc>
        <w:tc>
          <w:tcPr>
            <w:tcW w:type="dxa" w:w="34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Folder location</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1</w:t>
            </w:r>
          </w:p>
        </w:tc>
        <w:tc>
          <w:tcPr>
            <w:tcW w:type="dxa" w:w="3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Three-way GSTR-1 / GSTR-2B / GSTR-3B reconciliation for FY [25-26]</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4_GST_Working_Papers/4.2_GSTR-2B_Downloads/Three-way_reconciliation.xlsx</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2</w:t>
            </w:r>
          </w:p>
        </w:tc>
        <w:tc>
          <w:tcPr>
            <w:tcW w:type="dxa" w:w="3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IMS action log — accept / reject / pending status</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4_GST_Working_Papers/4.6_IMS_Action_Logs/</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3</w:t>
            </w:r>
          </w:p>
        </w:tc>
        <w:tc>
          <w:tcPr>
            <w:tcW w:type="dxa" w:w="3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Vendor escalation letter pack (four letters) with e-mail delivery receipts</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4_GST_Working_Papers/4.8_Vendor_correspondence/</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4</w:t>
            </w:r>
          </w:p>
        </w:tc>
        <w:tc>
          <w:tcPr>
            <w:tcW w:type="dxa" w:w="3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Bill of Entry reconciliation for import IGST</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4_GST_Working_Papers/4.9_Import_IGST_reconciliation.xlsx</w:t>
            </w:r>
          </w:p>
        </w:tc>
      </w:tr>
    </w:tbl>
    <w:p>
      <w:pPr>
        <w:spacing w:after="200" w:before="0"/>
      </w:pPr>
      <w:r>
        <w:rPr>
          <w:rFonts w:ascii="Calibri" w:cs="Calibri" w:eastAsia="Calibri" w:hAnsi="Calibri"/>
          <w:b w:val="false"/>
          <w:bCs w:val="false"/>
          <w:i w:val="false"/>
          <w:iCs w:val="false"/>
          <w:color w:val="000000"/>
          <w:sz w:val="22"/>
          <w:szCs w:val="22"/>
        </w:rPr>
        <w:t xml:space="preserve"/>
      </w:r>
    </w:p>
    <w:p>
      <w:pPr>
        <w:spacing w:after="120" w:before="0"/>
      </w:pPr>
      <w:r>
        <w:rPr>
          <w:rFonts w:ascii="Calibri" w:cs="Calibri" w:eastAsia="Calibri" w:hAnsi="Calibri"/>
          <w:b w:val="false"/>
          <w:bCs w:val="false"/>
          <w:i w:val="false"/>
          <w:iCs w:val="false"/>
          <w:color w:val="000000"/>
          <w:sz w:val="22"/>
          <w:szCs w:val="22"/>
        </w:rPr>
        <w:t xml:space="preserve">We trust the above response and the attached evidence adequately address your observation. Please let us know if any further clarification is required. Our team remains available for discussion.</w:t>
      </w:r>
    </w:p>
    <w:p>
      <w:pPr>
        <w:spacing w:after="240" w:before="0"/>
      </w:pPr>
      <w:r>
        <w:rPr>
          <w:rFonts w:ascii="Calibri" w:cs="Calibri" w:eastAsia="Calibri" w:hAnsi="Calibri"/>
          <w:b w:val="false"/>
          <w:bCs w:val="false"/>
          <w:i w:val="false"/>
          <w:iCs w:val="false"/>
          <w:color w:val="000000"/>
          <w:sz w:val="22"/>
          <w:szCs w:val="22"/>
        </w:rPr>
        <w:t xml:space="preserve"/>
      </w:r>
    </w:p>
    <w:p>
      <w:pPr>
        <w:spacing w:after="120" w:before="0"/>
      </w:pPr>
      <w:r>
        <w:rPr>
          <w:rFonts w:ascii="Calibri" w:cs="Calibri" w:eastAsia="Calibri" w:hAnsi="Calibri"/>
          <w:b w:val="false"/>
          <w:bCs w:val="false"/>
          <w:i w:val="false"/>
          <w:iCs w:val="false"/>
          <w:color w:val="000000"/>
          <w:sz w:val="22"/>
          <w:szCs w:val="22"/>
        </w:rPr>
        <w:t xml:space="preserve">For and on behalf of [COMPANY NAME],</w:t>
      </w:r>
    </w:p>
    <w:p>
      <w:pPr>
        <w:spacing w:after="400" w:before="0"/>
      </w:pPr>
      <w:r>
        <w:rPr>
          <w:rFonts w:ascii="Calibri" w:cs="Calibri" w:eastAsia="Calibri" w:hAnsi="Calibri"/>
          <w:b w:val="false"/>
          <w:bCs w:val="false"/>
          <w:i w:val="false"/>
          <w:iCs w:val="false"/>
          <w:color w:val="000000"/>
          <w:sz w:val="22"/>
          <w:szCs w:val="22"/>
        </w:rPr>
        <w:t xml:space="preserve"/>
      </w:r>
    </w:p>
    <w:p>
      <w:pPr>
        <w:spacing w:after="120" w:before="0"/>
      </w:pPr>
      <w:r>
        <w:rPr>
          <w:rFonts w:ascii="Calibri" w:cs="Calibri" w:eastAsia="Calibri" w:hAnsi="Calibri"/>
          <w:b w:val="false"/>
          <w:bCs w:val="false"/>
          <w:i/>
          <w:iCs/>
          <w:color w:val="4A4A4A"/>
          <w:sz w:val="22"/>
          <w:szCs w:val="22"/>
        </w:rPr>
        <w:t xml:space="preserve">[Signature]</w:t>
      </w:r>
    </w:p>
    <w:p>
      <w:pPr>
        <w:spacing w:after="120" w:before="0"/>
      </w:pPr>
      <w:r>
        <w:rPr>
          <w:rFonts w:ascii="Calibri" w:cs="Calibri" w:eastAsia="Calibri" w:hAnsi="Calibri"/>
          <w:b/>
          <w:bCs/>
          <w:i w:val="false"/>
          <w:iCs w:val="false"/>
          <w:color w:val="000000"/>
          <w:sz w:val="22"/>
          <w:szCs w:val="22"/>
        </w:rPr>
        <w:t xml:space="preserve">[Name], Chief Financial Officer</w:t>
      </w:r>
    </w:p>
    <w:p>
      <w:pPr>
        <w:spacing w:after="120" w:before="0"/>
      </w:pPr>
      <w:r>
        <w:rPr>
          <w:rFonts w:ascii="Calibri" w:cs="Calibri" w:eastAsia="Calibri" w:hAnsi="Calibri"/>
          <w:b w:val="false"/>
          <w:bCs w:val="false"/>
          <w:i/>
          <w:iCs/>
          <w:color w:val="4A4A4A"/>
          <w:sz w:val="22"/>
          <w:szCs w:val="22"/>
        </w:rPr>
        <w:t xml:space="preserve">[e-mail]  |  [phone]</w:t>
      </w:r>
    </w:p>
    <w:p>
      <w:pPr>
        <w:spacing w:after="160" w:before="0"/>
      </w:pPr>
      <w:r>
        <w:rPr>
          <w:rFonts w:ascii="Calibri" w:cs="Calibri" w:eastAsia="Calibri" w:hAnsi="Calibri"/>
          <w:b w:val="false"/>
          <w:bCs w:val="false"/>
          <w:i w:val="false"/>
          <w:iCs w:val="false"/>
          <w:color w:val="000000"/>
          <w:sz w:val="22"/>
          <w:szCs w:val="22"/>
        </w:rPr>
        <w:t xml:space="preserve"/>
      </w:r>
    </w:p>
    <w:p>
      <w:pPr>
        <w:spacing w:after="120" w:before="0"/>
      </w:pPr>
      <w:r>
        <w:rPr>
          <w:rFonts w:ascii="Calibri" w:cs="Calibri" w:eastAsia="Calibri" w:hAnsi="Calibri"/>
          <w:b w:val="false"/>
          <w:bCs w:val="false"/>
          <w:i/>
          <w:iCs/>
          <w:color w:val="000000"/>
          <w:sz w:val="22"/>
          <w:szCs w:val="22"/>
        </w:rPr>
        <w:t xml:space="preserve">Encl: as listed above.</w:t>
      </w:r>
    </w:p>
    <w:p>
      <w:pPr>
        <w:spacing w:after="120" w:before="0"/>
      </w:pPr>
      <w:r>
        <w:rPr>
          <w:rFonts w:ascii="Calibri" w:cs="Calibri" w:eastAsia="Calibri" w:hAnsi="Calibri"/>
          <w:b w:val="false"/>
          <w:bCs w:val="false"/>
          <w:i/>
          <w:iCs/>
          <w:color w:val="4A4A4A"/>
          <w:sz w:val="22"/>
          <w:szCs w:val="22"/>
        </w:rPr>
        <w:t xml:space="preserve">Cc: Audit Committee Chair; [Head of Internal Audit]</w:t>
      </w:r>
    </w:p>
    <w:p>
      <w:pPr>
        <w:spacing w:after="120" w:before="0"/>
      </w:pPr>
      <w:r>
        <w:rPr>
          <w:rFonts w:ascii="Calibri" w:cs="Calibri" w:eastAsia="Calibri" w:hAnsi="Calibri"/>
          <w:b w:val="false"/>
          <w:bCs w:val="false"/>
          <w:i w:val="false"/>
          <w:iCs w:val="false"/>
          <w:color w:val="000000"/>
          <w:sz w:val="22"/>
          <w:szCs w:val="22"/>
        </w:rPr>
        <w:t xml:space="preserve"/>
      </w:r>
    </w:p>
    <w:tbl>
      <w:tblPr>
        <w:tblW w:type="auto" w:w="10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shd w:fill="FFF4CE" w:color="auto" w:val="clear"/>
            <w:tcMar>
              <w:top w:type="dxa" w:w="160"/>
              <w:left w:type="dxa" w:w="200"/>
              <w:bottom w:type="dxa" w:w="160"/>
              <w:right w:type="dxa" w:w="200"/>
            </w:tcMar>
          </w:tcPr>
          <w:p>
            <w:r>
              <w:rPr>
                <w:rFonts w:ascii="Calibri" w:cs="Calibri" w:eastAsia="Calibri" w:hAnsi="Calibri"/>
                <w:b/>
                <w:bCs/>
                <w:color w:val="13253C"/>
                <w:sz w:val="22"/>
                <w:szCs w:val="22"/>
              </w:rPr>
              <w:t xml:space="preserve">Customise before sending — replace every placeholder in square brackets and every illustrative rupee figure with your entity’s own numbers. Verify GSTIN, PAN, CIN, and the engagement partner’s name before printing.</w:t>
            </w:r>
          </w:p>
        </w:tc>
      </w:tr>
    </w:tbl>
    <w:p>
      <w:r>
        <w:br w:type="page"/>
      </w:r>
    </w:p>
    <w:p>
      <w:pPr>
        <w:spacing w:after="60" w:before="200"/>
      </w:pPr>
      <w:r>
        <w:rPr>
          <w:rFonts w:ascii="Helvetica" w:cs="Helvetica" w:eastAsia="Helvetica" w:hAnsi="Helvetica"/>
          <w:b/>
          <w:bCs/>
          <w:color w:val="1E3A5F"/>
          <w:sz w:val="28"/>
          <w:szCs w:val="28"/>
        </w:rPr>
        <w:t xml:space="preserve">[COMPANY NAME]</w:t>
      </w:r>
    </w:p>
    <w:p>
      <w:pPr>
        <w:spacing w:after="40"/>
      </w:pPr>
      <w:r>
        <w:rPr>
          <w:rFonts w:ascii="Calibri" w:cs="Calibri" w:eastAsia="Calibri" w:hAnsi="Calibri"/>
          <w:i/>
          <w:iCs/>
          <w:color w:val="4A4A4A"/>
          <w:sz w:val="20"/>
          <w:szCs w:val="20"/>
        </w:rPr>
        <w:t xml:space="preserve">[Registered office address]</w:t>
      </w:r>
    </w:p>
    <w:p>
      <w:pPr>
        <w:spacing w:after="40"/>
      </w:pPr>
      <w:r>
        <w:rPr>
          <w:rFonts w:ascii="Calibri" w:cs="Calibri" w:eastAsia="Calibri" w:hAnsi="Calibri"/>
          <w:i/>
          <w:iCs/>
          <w:color w:val="4A4A4A"/>
          <w:sz w:val="20"/>
          <w:szCs w:val="20"/>
        </w:rPr>
        <w:t xml:space="preserve">CIN: [Corporate Identity Number]  |  GSTIN: [State-wise GSTIN]  |  PAN: [PAN]</w:t>
      </w:r>
    </w:p>
    <w:p>
      <w:pPr>
        <w:pBdr>
          <w:bottom w:val="single" w:color="1E3A5F" w:sz="12" w:space="4"/>
        </w:pBdr>
        <w:spacing w:after="200"/>
      </w:pPr>
    </w:p>
    <w:p>
      <w:pPr>
        <w:spacing w:after="60"/>
      </w:pPr>
      <w:r>
        <w:rPr>
          <w:rFonts w:ascii="Calibri" w:cs="Calibri" w:eastAsia="Calibri" w:hAnsi="Calibri"/>
          <w:b/>
          <w:bCs/>
          <w:color w:val="13253C"/>
          <w:sz w:val="20"/>
          <w:szCs w:val="20"/>
        </w:rPr>
        <w:t xml:space="preserve">Ref: [COMPANY]/AUDIT/Q-03/[FY]</w:t>
      </w:r>
    </w:p>
    <w:p>
      <w:pPr>
        <w:spacing w:after="200"/>
      </w:pPr>
      <w:r>
        <w:rPr>
          <w:rFonts w:ascii="Calibri" w:cs="Calibri" w:eastAsia="Calibri" w:hAnsi="Calibri"/>
          <w:b/>
          <w:bCs/>
          <w:color w:val="13253C"/>
          <w:sz w:val="20"/>
          <w:szCs w:val="20"/>
        </w:rPr>
        <w:t xml:space="preserve">Date: [dd-mmm-yyyy]</w:t>
      </w:r>
    </w:p>
    <w:p>
      <w:pPr>
        <w:spacing w:after="40"/>
      </w:pPr>
      <w:r>
        <w:rPr>
          <w:rFonts w:ascii="Calibri" w:cs="Calibri" w:eastAsia="Calibri" w:hAnsi="Calibri"/>
          <w:sz w:val="22"/>
          <w:szCs w:val="22"/>
        </w:rPr>
        <w:t xml:space="preserve">To,</w:t>
      </w:r>
    </w:p>
    <w:p>
      <w:pPr>
        <w:spacing w:after="40"/>
      </w:pPr>
      <w:r>
        <w:rPr>
          <w:rFonts w:ascii="Calibri" w:cs="Calibri" w:eastAsia="Calibri" w:hAnsi="Calibri"/>
          <w:b/>
          <w:bCs/>
          <w:sz w:val="22"/>
          <w:szCs w:val="22"/>
        </w:rPr>
        <w:t xml:space="preserve">[AUDITOR FIRM NAME]</w:t>
      </w:r>
    </w:p>
    <w:p>
      <w:pPr>
        <w:spacing w:after="40"/>
      </w:pPr>
      <w:r>
        <w:rPr>
          <w:rFonts w:ascii="Calibri" w:cs="Calibri" w:eastAsia="Calibri" w:hAnsi="Calibri"/>
          <w:sz w:val="22"/>
          <w:szCs w:val="22"/>
        </w:rPr>
        <w:t xml:space="preserve">Chartered Accountants</w:t>
      </w:r>
    </w:p>
    <w:p>
      <w:pPr>
        <w:spacing w:after="40"/>
      </w:pPr>
      <w:r>
        <w:rPr>
          <w:rFonts w:ascii="Calibri" w:cs="Calibri" w:eastAsia="Calibri" w:hAnsi="Calibri"/>
          <w:sz w:val="22"/>
          <w:szCs w:val="22"/>
        </w:rPr>
        <w:t xml:space="preserve">[Auditor firm address]</w:t>
      </w:r>
    </w:p>
    <w:p>
      <w:pPr>
        <w:spacing w:after="240"/>
      </w:pPr>
      <w:r>
        <w:rPr>
          <w:rFonts w:ascii="Calibri" w:cs="Calibri" w:eastAsia="Calibri" w:hAnsi="Calibri"/>
          <w:sz w:val="22"/>
          <w:szCs w:val="22"/>
        </w:rPr>
        <w:t xml:space="preserve">Attn: [Engagement Partner]</w:t>
      </w:r>
    </w:p>
    <w:p>
      <w:pPr>
        <w:spacing w:after="60"/>
      </w:pPr>
      <w:r>
        <w:rPr>
          <w:rFonts w:ascii="Calibri" w:cs="Calibri" w:eastAsia="Calibri" w:hAnsi="Calibri"/>
          <w:b/>
          <w:bCs/>
          <w:sz w:val="22"/>
          <w:szCs w:val="22"/>
        </w:rPr>
        <w:t xml:space="preserve">Sub: </w:t>
      </w:r>
      <w:r>
        <w:rPr>
          <w:rFonts w:ascii="Calibri" w:cs="Calibri" w:eastAsia="Calibri" w:hAnsi="Calibri"/>
          <w:sz w:val="22"/>
          <w:szCs w:val="22"/>
        </w:rPr>
        <w:t xml:space="preserve">Response to observation on Section 43B(h) MSME disallowance quantum, FY [25-26]</w:t>
      </w:r>
    </w:p>
    <w:p>
      <w:pPr>
        <w:spacing w:after="200"/>
      </w:pPr>
      <w:r>
        <w:rPr>
          <w:rFonts w:ascii="Calibri" w:cs="Calibri" w:eastAsia="Calibri" w:hAnsi="Calibri"/>
          <w:b/>
          <w:bCs/>
          <w:sz w:val="22"/>
          <w:szCs w:val="22"/>
        </w:rPr>
        <w:t xml:space="preserve">Ref: </w:t>
      </w:r>
      <w:r>
        <w:rPr>
          <w:rFonts w:ascii="Calibri" w:cs="Calibri" w:eastAsia="Calibri" w:hAnsi="Calibri"/>
          <w:sz w:val="22"/>
          <w:szCs w:val="22"/>
        </w:rPr>
        <w:t xml:space="preserve">Your audit observation letter dated [dd-mmm-yyyy], Observation No. [n]</w:t>
      </w:r>
    </w:p>
    <w:p>
      <w:pPr>
        <w:spacing w:after="200"/>
      </w:pPr>
      <w:r>
        <w:rPr>
          <w:rFonts w:ascii="Calibri" w:cs="Calibri" w:eastAsia="Calibri" w:hAnsi="Calibri"/>
          <w:sz w:val="22"/>
          <w:szCs w:val="22"/>
        </w:rPr>
        <w:t xml:space="preserve">Dear Sir / Madam,</w:t>
      </w:r>
    </w:p>
    <w:p>
      <w:pPr>
        <w:pStyle w:val="Heading3"/>
        <w:spacing w:after="100" w:before="200"/>
      </w:pPr>
      <w:r>
        <w:rPr>
          <w:rFonts w:ascii="Helvetica" w:cs="Helvetica" w:eastAsia="Helvetica" w:hAnsi="Helvetica"/>
          <w:b/>
          <w:bCs/>
          <w:color w:val="13253C"/>
          <w:sz w:val="24"/>
          <w:szCs w:val="24"/>
        </w:rPr>
        <w:t xml:space="preserve">1.  Context of the observation</w:t>
      </w:r>
    </w:p>
    <w:p>
      <w:pPr>
        <w:spacing w:after="120" w:before="0"/>
      </w:pPr>
      <w:r>
        <w:rPr>
          <w:rFonts w:ascii="Calibri" w:cs="Calibri" w:eastAsia="Calibri" w:hAnsi="Calibri"/>
          <w:b w:val="false"/>
          <w:bCs w:val="false"/>
          <w:i w:val="false"/>
          <w:iCs w:val="false"/>
          <w:color w:val="000000"/>
          <w:sz w:val="22"/>
          <w:szCs w:val="22"/>
        </w:rPr>
        <w:t xml:space="preserve">We refer to your observation on the quantum of disallowance to be reported under Section 43B(h) of the Income-tax Act 1961 in the tax audit report, in respect of dues to Micro and Small Enterprises unpaid beyond the timelines prescribed under Section 15 of the MSMED Act 2006.</w:t>
      </w:r>
    </w:p>
    <w:p>
      <w:pPr>
        <w:spacing w:after="120" w:before="0"/>
      </w:pPr>
      <w:r>
        <w:rPr>
          <w:rFonts w:ascii="Calibri" w:cs="Calibri" w:eastAsia="Calibri" w:hAnsi="Calibri"/>
          <w:b w:val="false"/>
          <w:bCs w:val="false"/>
          <w:i w:val="false"/>
          <w:iCs w:val="false"/>
          <w:color w:val="000000"/>
          <w:sz w:val="22"/>
          <w:szCs w:val="22"/>
        </w:rPr>
        <w:t xml:space="preserve">The Company has prepared the disallowance schedule based on Udyam-verified vendor master, aged AP balances as at [dd-mmm-yyyy], and the applicable payment terms (15 days without written agreement, 45 days with written agreement subject to statutory ceiling). The illustrative quantum of Rs 34.60 lakh is reflected below.</w:t>
      </w:r>
    </w:p>
    <w:p>
      <w:pPr>
        <w:pStyle w:val="Heading3"/>
        <w:spacing w:after="100" w:before="200"/>
      </w:pPr>
      <w:r>
        <w:rPr>
          <w:rFonts w:ascii="Helvetica" w:cs="Helvetica" w:eastAsia="Helvetica" w:hAnsi="Helvetica"/>
          <w:b/>
          <w:bCs/>
          <w:color w:val="13253C"/>
          <w:sz w:val="24"/>
          <w:szCs w:val="24"/>
        </w:rPr>
        <w:t xml:space="preserve">2.  Management response</w:t>
      </w:r>
    </w:p>
    <w:p>
      <w:pPr>
        <w:spacing w:after="120" w:before="0"/>
      </w:pPr>
      <w:r>
        <w:rPr>
          <w:rFonts w:ascii="Calibri" w:cs="Calibri" w:eastAsia="Calibri" w:hAnsi="Calibri"/>
          <w:b w:val="false"/>
          <w:bCs w:val="false"/>
          <w:i w:val="false"/>
          <w:iCs w:val="false"/>
          <w:color w:val="000000"/>
          <w:sz w:val="22"/>
          <w:szCs w:val="22"/>
        </w:rPr>
        <w:t xml:space="preserve">Composition of the disallowance (illustrative): </w:t>
      </w:r>
      <w:r>
        <w:rPr>
          <w:rFonts w:ascii="Calibri" w:cs="Calibri" w:eastAsia="Calibri" w:hAnsi="Calibri"/>
          <w:b w:val="false"/>
          <w:bCs w:val="false"/>
          <w:i w:val="false"/>
          <w:iCs w:val="false"/>
          <w:color w:val="000000"/>
          <w:sz w:val="22"/>
          <w:szCs w:val="22"/>
        </w:rPr>
        <w:t xml:space="preserve">(a) Rs 22.30 lakh — micro enterprise dues aged beyond 45 days with written agreement in place; (b) Rs 8.20 lakh — small enterprise dues aged beyond 15 days without written agreement; (c) Rs 4.10 lakh — micro enterprise dues aged beyond 45 days without written agreement.</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The Udyam status of every vendor has been verified through the Udyam Portal as at [dd-mmm-yyyy]. Vendors flagged as Medium enterprise are outside the Section 43B(h) net.</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For (a), the Company relied on written agreements dated pre-[dd-mmm-yyyy] permitting 45-day terms. Where the agreement post-dates a supply, the shorter default has been applied.</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For (b) and (c), the ageing has been calculated from the "appointed day" under Section 2(b) of the MSMED Act, which is the day after the 15th day from acceptance or deemed acceptance.</w:t>
      </w:r>
    </w:p>
    <w:p>
      <w:pPr>
        <w:spacing w:after="120" w:before="0"/>
      </w:pPr>
      <w:r>
        <w:rPr>
          <w:rFonts w:ascii="Calibri" w:cs="Calibri" w:eastAsia="Calibri" w:hAnsi="Calibri"/>
          <w:b/>
          <w:bCs/>
          <w:i w:val="false"/>
          <w:iCs w:val="false"/>
          <w:color w:val="000000"/>
          <w:sz w:val="22"/>
          <w:szCs w:val="22"/>
        </w:rPr>
        <w:t xml:space="preserve">Interest under Section 16 of the MSMED Act: </w:t>
      </w:r>
      <w:r>
        <w:rPr>
          <w:rFonts w:ascii="Calibri" w:cs="Calibri" w:eastAsia="Calibri" w:hAnsi="Calibri"/>
          <w:b w:val="false"/>
          <w:bCs w:val="false"/>
          <w:i w:val="false"/>
          <w:iCs w:val="false"/>
          <w:color w:val="000000"/>
          <w:sz w:val="22"/>
          <w:szCs w:val="22"/>
        </w:rPr>
        <w:t xml:space="preserve">The Company has also computed the interest payable at three times the bank rate compounded monthly. This interest is disallowed under Section 23 of the MSMED Act and will not be claimed as a deduction. The interest schedule is attached.</w:t>
      </w:r>
    </w:p>
    <w:p>
      <w:pPr>
        <w:spacing w:after="120" w:before="0"/>
      </w:pPr>
      <w:r>
        <w:rPr>
          <w:rFonts w:ascii="Calibri" w:cs="Calibri" w:eastAsia="Calibri" w:hAnsi="Calibri"/>
          <w:b/>
          <w:bCs/>
          <w:i w:val="false"/>
          <w:iCs w:val="false"/>
          <w:color w:val="000000"/>
          <w:sz w:val="22"/>
          <w:szCs w:val="22"/>
        </w:rPr>
        <w:t xml:space="preserve">Deduction in a subsequent year: </w:t>
      </w:r>
      <w:r>
        <w:rPr>
          <w:rFonts w:ascii="Calibri" w:cs="Calibri" w:eastAsia="Calibri" w:hAnsi="Calibri"/>
          <w:b w:val="false"/>
          <w:bCs w:val="false"/>
          <w:i w:val="false"/>
          <w:iCs w:val="false"/>
          <w:color w:val="000000"/>
          <w:sz w:val="22"/>
          <w:szCs w:val="22"/>
        </w:rPr>
        <w:t xml:space="preserve">The Company will claim the disallowance as a deduction in the year of actual payment in line with the proviso to Section 43B, with reconciliation maintained in Folder 6_MSME_Section_43Bh.</w:t>
      </w:r>
    </w:p>
    <w:p>
      <w:pPr>
        <w:pStyle w:val="Heading3"/>
        <w:spacing w:after="100" w:before="200"/>
      </w:pPr>
      <w:r>
        <w:rPr>
          <w:rFonts w:ascii="Helvetica" w:cs="Helvetica" w:eastAsia="Helvetica" w:hAnsi="Helvetica"/>
          <w:b/>
          <w:bCs/>
          <w:color w:val="13253C"/>
          <w:sz w:val="24"/>
          <w:szCs w:val="24"/>
        </w:rPr>
        <w:t xml:space="preserve">3.  Supporting evidence attached</w:t>
      </w:r>
    </w:p>
    <w:tbl>
      <w:tblPr>
        <w:tblW w:type="dxa" w:w="8200"/>
        <w:tblBorders>
          <w:top w:val="single" w:color="auto" w:sz="4"/>
          <w:left w:val="single" w:color="auto" w:sz="4"/>
          <w:bottom w:val="single" w:color="auto" w:sz="4"/>
          <w:right w:val="single" w:color="auto" w:sz="4"/>
          <w:insideH w:val="single" w:color="auto" w:sz="4"/>
          <w:insideV w:val="single" w:color="auto" w:sz="4"/>
        </w:tblBorders>
      </w:tblPr>
      <w:tblGrid>
        <w:gridCol w:w="900"/>
        <w:gridCol w:w="3900"/>
        <w:gridCol w:w="3400"/>
      </w:tblGrid>
      <w:tr>
        <w:trPr>
          <w:tblHeader/>
        </w:trPr>
        <w:tc>
          <w:tcPr>
            <w:tcW w:type="dxa" w:w="9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w:t>
            </w:r>
          </w:p>
        </w:tc>
        <w:tc>
          <w:tcPr>
            <w:tcW w:type="dxa" w:w="39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Evidence</w:t>
            </w:r>
          </w:p>
        </w:tc>
        <w:tc>
          <w:tcPr>
            <w:tcW w:type="dxa" w:w="34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Folder location</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1</w:t>
            </w:r>
          </w:p>
        </w:tc>
        <w:tc>
          <w:tcPr>
            <w:tcW w:type="dxa" w:w="3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Udyam-verified vendor master with Micro / Small classification</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6_MSME_Section_43Bh/6.1_Udyam_Register/Udyam_verified_vendor_master_[FY].xlsx</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2</w:t>
            </w:r>
          </w:p>
        </w:tc>
        <w:tc>
          <w:tcPr>
            <w:tcW w:type="dxa" w:w="3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AP ageing filtered to MSME vendors as at [dd-mmm-yyyy]</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6_MSME_Section_43Bh/6.2_AP_Ageing_MSME_only.xlsx</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3</w:t>
            </w:r>
          </w:p>
        </w:tc>
        <w:tc>
          <w:tcPr>
            <w:tcW w:type="dxa" w:w="3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Section 43B(h) disallowance schedule showing Rs 34.60 lakh illustrative</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6_MSME_Section_43Bh/6.3_Section_43Bh_Disallowance_Schedule.xlsx</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4</w:t>
            </w:r>
          </w:p>
        </w:tc>
        <w:tc>
          <w:tcPr>
            <w:tcW w:type="dxa" w:w="3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Section 16 MSMED interest schedule — disallowed under Section 23</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6_MSME_Section_43Bh/6.5_MSMED_Interest_Schedule.xlsx</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5</w:t>
            </w:r>
          </w:p>
        </w:tc>
        <w:tc>
          <w:tcPr>
            <w:tcW w:type="dxa" w:w="3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Written agreements permitting 45-day payment terms (indexed vendor-wise)</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6_MSME_Section_43Bh/6.4_Written_agreements_15_45_day_terms.pdf</w:t>
            </w:r>
          </w:p>
        </w:tc>
      </w:tr>
    </w:tbl>
    <w:p>
      <w:pPr>
        <w:spacing w:after="200" w:before="0"/>
      </w:pPr>
      <w:r>
        <w:rPr>
          <w:rFonts w:ascii="Calibri" w:cs="Calibri" w:eastAsia="Calibri" w:hAnsi="Calibri"/>
          <w:b w:val="false"/>
          <w:bCs w:val="false"/>
          <w:i w:val="false"/>
          <w:iCs w:val="false"/>
          <w:color w:val="000000"/>
          <w:sz w:val="22"/>
          <w:szCs w:val="22"/>
        </w:rPr>
        <w:t xml:space="preserve"/>
      </w:r>
    </w:p>
    <w:p>
      <w:pPr>
        <w:spacing w:after="120" w:before="0"/>
      </w:pPr>
      <w:r>
        <w:rPr>
          <w:rFonts w:ascii="Calibri" w:cs="Calibri" w:eastAsia="Calibri" w:hAnsi="Calibri"/>
          <w:b w:val="false"/>
          <w:bCs w:val="false"/>
          <w:i w:val="false"/>
          <w:iCs w:val="false"/>
          <w:color w:val="000000"/>
          <w:sz w:val="22"/>
          <w:szCs w:val="22"/>
        </w:rPr>
        <w:t xml:space="preserve">We trust the above response and the attached evidence adequately address your observation. Please let us know if any further clarification is required. Our team remains available for discussion.</w:t>
      </w:r>
    </w:p>
    <w:p>
      <w:pPr>
        <w:spacing w:after="240" w:before="0"/>
      </w:pPr>
      <w:r>
        <w:rPr>
          <w:rFonts w:ascii="Calibri" w:cs="Calibri" w:eastAsia="Calibri" w:hAnsi="Calibri"/>
          <w:b w:val="false"/>
          <w:bCs w:val="false"/>
          <w:i w:val="false"/>
          <w:iCs w:val="false"/>
          <w:color w:val="000000"/>
          <w:sz w:val="22"/>
          <w:szCs w:val="22"/>
        </w:rPr>
        <w:t xml:space="preserve"/>
      </w:r>
    </w:p>
    <w:p>
      <w:pPr>
        <w:spacing w:after="120" w:before="0"/>
      </w:pPr>
      <w:r>
        <w:rPr>
          <w:rFonts w:ascii="Calibri" w:cs="Calibri" w:eastAsia="Calibri" w:hAnsi="Calibri"/>
          <w:b w:val="false"/>
          <w:bCs w:val="false"/>
          <w:i w:val="false"/>
          <w:iCs w:val="false"/>
          <w:color w:val="000000"/>
          <w:sz w:val="22"/>
          <w:szCs w:val="22"/>
        </w:rPr>
        <w:t xml:space="preserve">For and on behalf of [COMPANY NAME],</w:t>
      </w:r>
    </w:p>
    <w:p>
      <w:pPr>
        <w:spacing w:after="400" w:before="0"/>
      </w:pPr>
      <w:r>
        <w:rPr>
          <w:rFonts w:ascii="Calibri" w:cs="Calibri" w:eastAsia="Calibri" w:hAnsi="Calibri"/>
          <w:b w:val="false"/>
          <w:bCs w:val="false"/>
          <w:i w:val="false"/>
          <w:iCs w:val="false"/>
          <w:color w:val="000000"/>
          <w:sz w:val="22"/>
          <w:szCs w:val="22"/>
        </w:rPr>
        <w:t xml:space="preserve"/>
      </w:r>
    </w:p>
    <w:p>
      <w:pPr>
        <w:spacing w:after="120" w:before="0"/>
      </w:pPr>
      <w:r>
        <w:rPr>
          <w:rFonts w:ascii="Calibri" w:cs="Calibri" w:eastAsia="Calibri" w:hAnsi="Calibri"/>
          <w:b w:val="false"/>
          <w:bCs w:val="false"/>
          <w:i/>
          <w:iCs/>
          <w:color w:val="4A4A4A"/>
          <w:sz w:val="22"/>
          <w:szCs w:val="22"/>
        </w:rPr>
        <w:t xml:space="preserve">[Signature]</w:t>
      </w:r>
    </w:p>
    <w:p>
      <w:pPr>
        <w:spacing w:after="120" w:before="0"/>
      </w:pPr>
      <w:r>
        <w:rPr>
          <w:rFonts w:ascii="Calibri" w:cs="Calibri" w:eastAsia="Calibri" w:hAnsi="Calibri"/>
          <w:b/>
          <w:bCs/>
          <w:i w:val="false"/>
          <w:iCs w:val="false"/>
          <w:color w:val="000000"/>
          <w:sz w:val="22"/>
          <w:szCs w:val="22"/>
        </w:rPr>
        <w:t xml:space="preserve">[Name], Chief Financial Officer</w:t>
      </w:r>
    </w:p>
    <w:p>
      <w:pPr>
        <w:spacing w:after="120" w:before="0"/>
      </w:pPr>
      <w:r>
        <w:rPr>
          <w:rFonts w:ascii="Calibri" w:cs="Calibri" w:eastAsia="Calibri" w:hAnsi="Calibri"/>
          <w:b w:val="false"/>
          <w:bCs w:val="false"/>
          <w:i/>
          <w:iCs/>
          <w:color w:val="4A4A4A"/>
          <w:sz w:val="22"/>
          <w:szCs w:val="22"/>
        </w:rPr>
        <w:t xml:space="preserve">[e-mail]  |  [phone]</w:t>
      </w:r>
    </w:p>
    <w:p>
      <w:pPr>
        <w:spacing w:after="160" w:before="0"/>
      </w:pPr>
      <w:r>
        <w:rPr>
          <w:rFonts w:ascii="Calibri" w:cs="Calibri" w:eastAsia="Calibri" w:hAnsi="Calibri"/>
          <w:b w:val="false"/>
          <w:bCs w:val="false"/>
          <w:i w:val="false"/>
          <w:iCs w:val="false"/>
          <w:color w:val="000000"/>
          <w:sz w:val="22"/>
          <w:szCs w:val="22"/>
        </w:rPr>
        <w:t xml:space="preserve"/>
      </w:r>
    </w:p>
    <w:p>
      <w:pPr>
        <w:spacing w:after="120" w:before="0"/>
      </w:pPr>
      <w:r>
        <w:rPr>
          <w:rFonts w:ascii="Calibri" w:cs="Calibri" w:eastAsia="Calibri" w:hAnsi="Calibri"/>
          <w:b w:val="false"/>
          <w:bCs w:val="false"/>
          <w:i/>
          <w:iCs/>
          <w:color w:val="000000"/>
          <w:sz w:val="22"/>
          <w:szCs w:val="22"/>
        </w:rPr>
        <w:t xml:space="preserve">Encl: as listed above.</w:t>
      </w:r>
    </w:p>
    <w:p>
      <w:pPr>
        <w:spacing w:after="120" w:before="0"/>
      </w:pPr>
      <w:r>
        <w:rPr>
          <w:rFonts w:ascii="Calibri" w:cs="Calibri" w:eastAsia="Calibri" w:hAnsi="Calibri"/>
          <w:b w:val="false"/>
          <w:bCs w:val="false"/>
          <w:i/>
          <w:iCs/>
          <w:color w:val="4A4A4A"/>
          <w:sz w:val="22"/>
          <w:szCs w:val="22"/>
        </w:rPr>
        <w:t xml:space="preserve">Cc: Audit Committee Chair; [Head of Internal Audit]</w:t>
      </w:r>
    </w:p>
    <w:p>
      <w:pPr>
        <w:spacing w:after="120" w:before="0"/>
      </w:pPr>
      <w:r>
        <w:rPr>
          <w:rFonts w:ascii="Calibri" w:cs="Calibri" w:eastAsia="Calibri" w:hAnsi="Calibri"/>
          <w:b w:val="false"/>
          <w:bCs w:val="false"/>
          <w:i w:val="false"/>
          <w:iCs w:val="false"/>
          <w:color w:val="000000"/>
          <w:sz w:val="22"/>
          <w:szCs w:val="22"/>
        </w:rPr>
        <w:t xml:space="preserve"/>
      </w:r>
    </w:p>
    <w:tbl>
      <w:tblPr>
        <w:tblW w:type="auto" w:w="10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shd w:fill="FFF4CE" w:color="auto" w:val="clear"/>
            <w:tcMar>
              <w:top w:type="dxa" w:w="160"/>
              <w:left w:type="dxa" w:w="200"/>
              <w:bottom w:type="dxa" w:w="160"/>
              <w:right w:type="dxa" w:w="200"/>
            </w:tcMar>
          </w:tcPr>
          <w:p>
            <w:r>
              <w:rPr>
                <w:rFonts w:ascii="Calibri" w:cs="Calibri" w:eastAsia="Calibri" w:hAnsi="Calibri"/>
                <w:b/>
                <w:bCs/>
                <w:color w:val="13253C"/>
                <w:sz w:val="22"/>
                <w:szCs w:val="22"/>
              </w:rPr>
              <w:t xml:space="preserve">Customise before sending — replace every placeholder in square brackets and every illustrative rupee figure with your entity’s own numbers. Verify GSTIN, PAN, CIN, and the engagement partner’s name before printing.</w:t>
            </w:r>
          </w:p>
        </w:tc>
      </w:tr>
    </w:tbl>
    <w:p>
      <w:r>
        <w:br w:type="page"/>
      </w:r>
    </w:p>
    <w:p>
      <w:pPr>
        <w:spacing w:after="60" w:before="200"/>
      </w:pPr>
      <w:r>
        <w:rPr>
          <w:rFonts w:ascii="Helvetica" w:cs="Helvetica" w:eastAsia="Helvetica" w:hAnsi="Helvetica"/>
          <w:b/>
          <w:bCs/>
          <w:color w:val="1E3A5F"/>
          <w:sz w:val="28"/>
          <w:szCs w:val="28"/>
        </w:rPr>
        <w:t xml:space="preserve">[COMPANY NAME]</w:t>
      </w:r>
    </w:p>
    <w:p>
      <w:pPr>
        <w:spacing w:after="40"/>
      </w:pPr>
      <w:r>
        <w:rPr>
          <w:rFonts w:ascii="Calibri" w:cs="Calibri" w:eastAsia="Calibri" w:hAnsi="Calibri"/>
          <w:i/>
          <w:iCs/>
          <w:color w:val="4A4A4A"/>
          <w:sz w:val="20"/>
          <w:szCs w:val="20"/>
        </w:rPr>
        <w:t xml:space="preserve">[Registered office address]</w:t>
      </w:r>
    </w:p>
    <w:p>
      <w:pPr>
        <w:spacing w:after="40"/>
      </w:pPr>
      <w:r>
        <w:rPr>
          <w:rFonts w:ascii="Calibri" w:cs="Calibri" w:eastAsia="Calibri" w:hAnsi="Calibri"/>
          <w:i/>
          <w:iCs/>
          <w:color w:val="4A4A4A"/>
          <w:sz w:val="20"/>
          <w:szCs w:val="20"/>
        </w:rPr>
        <w:t xml:space="preserve">CIN: [Corporate Identity Number]  |  GSTIN: [State-wise GSTIN]  |  PAN: [PAN]</w:t>
      </w:r>
    </w:p>
    <w:p>
      <w:pPr>
        <w:pBdr>
          <w:bottom w:val="single" w:color="1E3A5F" w:sz="12" w:space="4"/>
        </w:pBdr>
        <w:spacing w:after="200"/>
      </w:pPr>
    </w:p>
    <w:p>
      <w:pPr>
        <w:spacing w:after="60"/>
      </w:pPr>
      <w:r>
        <w:rPr>
          <w:rFonts w:ascii="Calibri" w:cs="Calibri" w:eastAsia="Calibri" w:hAnsi="Calibri"/>
          <w:b/>
          <w:bCs/>
          <w:color w:val="13253C"/>
          <w:sz w:val="20"/>
          <w:szCs w:val="20"/>
        </w:rPr>
        <w:t xml:space="preserve">Ref: [COMPANY]/AUDIT/Q-04/[FY]</w:t>
      </w:r>
    </w:p>
    <w:p>
      <w:pPr>
        <w:spacing w:after="200"/>
      </w:pPr>
      <w:r>
        <w:rPr>
          <w:rFonts w:ascii="Calibri" w:cs="Calibri" w:eastAsia="Calibri" w:hAnsi="Calibri"/>
          <w:b/>
          <w:bCs/>
          <w:color w:val="13253C"/>
          <w:sz w:val="20"/>
          <w:szCs w:val="20"/>
        </w:rPr>
        <w:t xml:space="preserve">Date: [dd-mmm-yyyy]</w:t>
      </w:r>
    </w:p>
    <w:p>
      <w:pPr>
        <w:spacing w:after="40"/>
      </w:pPr>
      <w:r>
        <w:rPr>
          <w:rFonts w:ascii="Calibri" w:cs="Calibri" w:eastAsia="Calibri" w:hAnsi="Calibri"/>
          <w:sz w:val="22"/>
          <w:szCs w:val="22"/>
        </w:rPr>
        <w:t xml:space="preserve">To,</w:t>
      </w:r>
    </w:p>
    <w:p>
      <w:pPr>
        <w:spacing w:after="40"/>
      </w:pPr>
      <w:r>
        <w:rPr>
          <w:rFonts w:ascii="Calibri" w:cs="Calibri" w:eastAsia="Calibri" w:hAnsi="Calibri"/>
          <w:b/>
          <w:bCs/>
          <w:sz w:val="22"/>
          <w:szCs w:val="22"/>
        </w:rPr>
        <w:t xml:space="preserve">[AUDITOR FIRM NAME]</w:t>
      </w:r>
    </w:p>
    <w:p>
      <w:pPr>
        <w:spacing w:after="40"/>
      </w:pPr>
      <w:r>
        <w:rPr>
          <w:rFonts w:ascii="Calibri" w:cs="Calibri" w:eastAsia="Calibri" w:hAnsi="Calibri"/>
          <w:sz w:val="22"/>
          <w:szCs w:val="22"/>
        </w:rPr>
        <w:t xml:space="preserve">Chartered Accountants</w:t>
      </w:r>
    </w:p>
    <w:p>
      <w:pPr>
        <w:spacing w:after="40"/>
      </w:pPr>
      <w:r>
        <w:rPr>
          <w:rFonts w:ascii="Calibri" w:cs="Calibri" w:eastAsia="Calibri" w:hAnsi="Calibri"/>
          <w:sz w:val="22"/>
          <w:szCs w:val="22"/>
        </w:rPr>
        <w:t xml:space="preserve">[Auditor firm address]</w:t>
      </w:r>
    </w:p>
    <w:p>
      <w:pPr>
        <w:spacing w:after="240"/>
      </w:pPr>
      <w:r>
        <w:rPr>
          <w:rFonts w:ascii="Calibri" w:cs="Calibri" w:eastAsia="Calibri" w:hAnsi="Calibri"/>
          <w:sz w:val="22"/>
          <w:szCs w:val="22"/>
        </w:rPr>
        <w:t xml:space="preserve">Attn: [Engagement Partner]</w:t>
      </w:r>
    </w:p>
    <w:p>
      <w:pPr>
        <w:spacing w:after="60"/>
      </w:pPr>
      <w:r>
        <w:rPr>
          <w:rFonts w:ascii="Calibri" w:cs="Calibri" w:eastAsia="Calibri" w:hAnsi="Calibri"/>
          <w:b/>
          <w:bCs/>
          <w:sz w:val="22"/>
          <w:szCs w:val="22"/>
        </w:rPr>
        <w:t xml:space="preserve">Sub: </w:t>
      </w:r>
      <w:r>
        <w:rPr>
          <w:rFonts w:ascii="Calibri" w:cs="Calibri" w:eastAsia="Calibri" w:hAnsi="Calibri"/>
          <w:sz w:val="22"/>
          <w:szCs w:val="22"/>
        </w:rPr>
        <w:t xml:space="preserve">Response to observation on unmatched bank reconciliation items ageing, FY [25-26]</w:t>
      </w:r>
    </w:p>
    <w:p>
      <w:pPr>
        <w:spacing w:after="200"/>
      </w:pPr>
      <w:r>
        <w:rPr>
          <w:rFonts w:ascii="Calibri" w:cs="Calibri" w:eastAsia="Calibri" w:hAnsi="Calibri"/>
          <w:b/>
          <w:bCs/>
          <w:sz w:val="22"/>
          <w:szCs w:val="22"/>
        </w:rPr>
        <w:t xml:space="preserve">Ref: </w:t>
      </w:r>
      <w:r>
        <w:rPr>
          <w:rFonts w:ascii="Calibri" w:cs="Calibri" w:eastAsia="Calibri" w:hAnsi="Calibri"/>
          <w:sz w:val="22"/>
          <w:szCs w:val="22"/>
        </w:rPr>
        <w:t xml:space="preserve">Your audit observation letter dated [dd-mmm-yyyy], Observation No. [n]</w:t>
      </w:r>
    </w:p>
    <w:p>
      <w:pPr>
        <w:spacing w:after="200"/>
      </w:pPr>
      <w:r>
        <w:rPr>
          <w:rFonts w:ascii="Calibri" w:cs="Calibri" w:eastAsia="Calibri" w:hAnsi="Calibri"/>
          <w:sz w:val="22"/>
          <w:szCs w:val="22"/>
        </w:rPr>
        <w:t xml:space="preserve">Dear Sir / Madam,</w:t>
      </w:r>
    </w:p>
    <w:p>
      <w:pPr>
        <w:pStyle w:val="Heading3"/>
        <w:spacing w:after="100" w:before="200"/>
      </w:pPr>
      <w:r>
        <w:rPr>
          <w:rFonts w:ascii="Helvetica" w:cs="Helvetica" w:eastAsia="Helvetica" w:hAnsi="Helvetica"/>
          <w:b/>
          <w:bCs/>
          <w:color w:val="13253C"/>
          <w:sz w:val="24"/>
          <w:szCs w:val="24"/>
        </w:rPr>
        <w:t xml:space="preserve">1.  Context of the observation</w:t>
      </w:r>
    </w:p>
    <w:p>
      <w:pPr>
        <w:spacing w:after="120" w:before="0"/>
      </w:pPr>
      <w:r>
        <w:rPr>
          <w:rFonts w:ascii="Calibri" w:cs="Calibri" w:eastAsia="Calibri" w:hAnsi="Calibri"/>
          <w:b w:val="false"/>
          <w:bCs w:val="false"/>
          <w:i w:val="false"/>
          <w:iCs w:val="false"/>
          <w:color w:val="000000"/>
          <w:sz w:val="22"/>
          <w:szCs w:val="22"/>
        </w:rPr>
        <w:t xml:space="preserve">We refer to your observation regarding unmatched items in the year-end consolidated bank reconciliation statement for [COMPANY NAME], with an aggregate exposure of illustratively Rs 5.28 lakh across four bank accounts, aged as summarised below.</w:t>
      </w:r>
    </w:p>
    <w:p>
      <w:pPr>
        <w:spacing w:after="120" w:before="0"/>
      </w:pPr>
      <w:r>
        <w:rPr>
          <w:rFonts w:ascii="Calibri" w:cs="Calibri" w:eastAsia="Calibri" w:hAnsi="Calibri"/>
          <w:b w:val="false"/>
          <w:bCs w:val="false"/>
          <w:i w:val="false"/>
          <w:iCs w:val="false"/>
          <w:color w:val="000000"/>
          <w:sz w:val="22"/>
          <w:szCs w:val="22"/>
        </w:rPr>
        <w:t xml:space="preserve">Every unmatched item has been individually reviewed by the Treasury Analyst and independently signed off by the Financial Controller.</w:t>
      </w:r>
    </w:p>
    <w:p>
      <w:pPr>
        <w:pStyle w:val="Heading3"/>
        <w:spacing w:after="100" w:before="200"/>
      </w:pPr>
      <w:r>
        <w:rPr>
          <w:rFonts w:ascii="Helvetica" w:cs="Helvetica" w:eastAsia="Helvetica" w:hAnsi="Helvetica"/>
          <w:b/>
          <w:bCs/>
          <w:color w:val="13253C"/>
          <w:sz w:val="24"/>
          <w:szCs w:val="24"/>
        </w:rPr>
        <w:t xml:space="preserve">2.  Management response</w:t>
      </w:r>
    </w:p>
    <w:p>
      <w:pPr>
        <w:spacing w:after="120" w:before="0"/>
      </w:pPr>
      <w:r>
        <w:rPr>
          <w:rFonts w:ascii="Calibri" w:cs="Calibri" w:eastAsia="Calibri" w:hAnsi="Calibri"/>
          <w:b w:val="false"/>
          <w:bCs w:val="false"/>
          <w:i w:val="false"/>
          <w:iCs w:val="false"/>
          <w:color w:val="000000"/>
          <w:sz w:val="22"/>
          <w:szCs w:val="22"/>
        </w:rPr>
        <w:t xml:space="preserve">Ageing bucket analysis (illustrative): </w:t>
      </w:r>
      <w:r>
        <w:rPr>
          <w:rFonts w:ascii="Calibri" w:cs="Calibri" w:eastAsia="Calibri" w:hAnsi="Calibri"/>
          <w:b w:val="false"/>
          <w:bCs w:val="false"/>
          <w:i w:val="false"/>
          <w:iCs w:val="false"/>
          <w:color w:val="000000"/>
          <w:sz w:val="22"/>
          <w:szCs w:val="22"/>
        </w:rPr>
        <w:t xml:space="preserve">(a) 0–30 days — Rs 2.40 lakh (5 items, all cheque-in-transit expected to clear in April); (b) 31–90 days — Rs 1.60 lakh (3 items, awaiting bank credit for RTGS entries erroneously reversed by banker, correction letters on record); (c) 91–180 days — Rs 0.90 lakh (2 items, franking-charge write-off entries pending Board note); (d) beyond 180 days — Rs 0.38 lakh (1 item, stale cheque under process of cancellation and re-issue).</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For (a), the cheques were dispatched pre-[dd-mmm-yyyy] and are on record with the payee. The subsequent bank statement dated [dd-mmm-yyyy] evidences clearance.</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For (b), correction letters received from the banker dated [dd-mmm-yyyy] confirm the reversal was a bank processing error; the credit is expected in the next bank cycle.</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For (c), the Board note dated [dd-mmm-yyyy] approves the write-off of the franking charge entries; adjustments will be posted in April.</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For (d), a formal indemnity has been executed and the replacement cheque has been dispatched. Bank confirmation of stop-payment on record.</w:t>
      </w:r>
    </w:p>
    <w:p>
      <w:pPr>
        <w:spacing w:after="120" w:before="0"/>
      </w:pPr>
      <w:r>
        <w:rPr>
          <w:rFonts w:ascii="Calibri" w:cs="Calibri" w:eastAsia="Calibri" w:hAnsi="Calibri"/>
          <w:b/>
          <w:bCs/>
          <w:i w:val="false"/>
          <w:iCs w:val="false"/>
          <w:color w:val="000000"/>
          <w:sz w:val="22"/>
          <w:szCs w:val="22"/>
        </w:rPr>
        <w:t xml:space="preserve">Materiality assessment: </w:t>
      </w:r>
      <w:r>
        <w:rPr>
          <w:rFonts w:ascii="Calibri" w:cs="Calibri" w:eastAsia="Calibri" w:hAnsi="Calibri"/>
          <w:b w:val="false"/>
          <w:bCs w:val="false"/>
          <w:i w:val="false"/>
          <w:iCs w:val="false"/>
          <w:color w:val="000000"/>
          <w:sz w:val="22"/>
          <w:szCs w:val="22"/>
        </w:rPr>
        <w:t xml:space="preserve">The aggregate exposure of Rs 5.28 lakh is illustratively 0.03 % of gross bank turnover for FY [25-26] and well below the reporting materiality threshold. No adjustment to the reported cash and bank balances is required.</w:t>
      </w:r>
    </w:p>
    <w:p>
      <w:pPr>
        <w:pStyle w:val="Heading3"/>
        <w:spacing w:after="100" w:before="200"/>
      </w:pPr>
      <w:r>
        <w:rPr>
          <w:rFonts w:ascii="Helvetica" w:cs="Helvetica" w:eastAsia="Helvetica" w:hAnsi="Helvetica"/>
          <w:b/>
          <w:bCs/>
          <w:color w:val="13253C"/>
          <w:sz w:val="24"/>
          <w:szCs w:val="24"/>
        </w:rPr>
        <w:t xml:space="preserve">3.  Supporting evidence attached</w:t>
      </w:r>
    </w:p>
    <w:tbl>
      <w:tblPr>
        <w:tblW w:type="dxa" w:w="8200"/>
        <w:tblBorders>
          <w:top w:val="single" w:color="auto" w:sz="4"/>
          <w:left w:val="single" w:color="auto" w:sz="4"/>
          <w:bottom w:val="single" w:color="auto" w:sz="4"/>
          <w:right w:val="single" w:color="auto" w:sz="4"/>
          <w:insideH w:val="single" w:color="auto" w:sz="4"/>
          <w:insideV w:val="single" w:color="auto" w:sz="4"/>
        </w:tblBorders>
      </w:tblPr>
      <w:tblGrid>
        <w:gridCol w:w="900"/>
        <w:gridCol w:w="3900"/>
        <w:gridCol w:w="3400"/>
      </w:tblGrid>
      <w:tr>
        <w:trPr>
          <w:tblHeader/>
        </w:trPr>
        <w:tc>
          <w:tcPr>
            <w:tcW w:type="dxa" w:w="9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w:t>
            </w:r>
          </w:p>
        </w:tc>
        <w:tc>
          <w:tcPr>
            <w:tcW w:type="dxa" w:w="39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Evidence</w:t>
            </w:r>
          </w:p>
        </w:tc>
        <w:tc>
          <w:tcPr>
            <w:tcW w:type="dxa" w:w="34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Folder location</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1</w:t>
            </w:r>
          </w:p>
        </w:tc>
        <w:tc>
          <w:tcPr>
            <w:tcW w:type="dxa" w:w="3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Year-end consolidated bank reconciliation statement with ageing analysis</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2_Bank_Reconciliation_Working_Papers/2.13_Year_End_Consolidated_BRS/Consolidated_BRS_[FY].xlsx</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2</w:t>
            </w:r>
          </w:p>
        </w:tc>
        <w:tc>
          <w:tcPr>
            <w:tcW w:type="dxa" w:w="3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Bank confirmation letters for all four accounts</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2_Bank_Reconciliation_Working_Papers/2.13_Year_End_Consolidated_BRS/Confirmation_letters_from_banks.pdf</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3</w:t>
            </w:r>
          </w:p>
        </w:tc>
        <w:tc>
          <w:tcPr>
            <w:tcW w:type="dxa" w:w="3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Board note approving franking-charge write-off entries</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2_Bank_Reconciliation_Working_Papers/2.13_.../Board_note_writeoff.pdf</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4</w:t>
            </w:r>
          </w:p>
        </w:tc>
        <w:tc>
          <w:tcPr>
            <w:tcW w:type="dxa" w:w="3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Indemnity + stop-payment confirmation for stale cheque</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2_Bank_Reconciliation_Working_Papers/2.14_Bank_confirmation_register.xlsx</w:t>
            </w:r>
          </w:p>
        </w:tc>
      </w:tr>
    </w:tbl>
    <w:p>
      <w:pPr>
        <w:spacing w:after="200" w:before="0"/>
      </w:pPr>
      <w:r>
        <w:rPr>
          <w:rFonts w:ascii="Calibri" w:cs="Calibri" w:eastAsia="Calibri" w:hAnsi="Calibri"/>
          <w:b w:val="false"/>
          <w:bCs w:val="false"/>
          <w:i w:val="false"/>
          <w:iCs w:val="false"/>
          <w:color w:val="000000"/>
          <w:sz w:val="22"/>
          <w:szCs w:val="22"/>
        </w:rPr>
        <w:t xml:space="preserve"/>
      </w:r>
    </w:p>
    <w:p>
      <w:pPr>
        <w:spacing w:after="120" w:before="0"/>
      </w:pPr>
      <w:r>
        <w:rPr>
          <w:rFonts w:ascii="Calibri" w:cs="Calibri" w:eastAsia="Calibri" w:hAnsi="Calibri"/>
          <w:b w:val="false"/>
          <w:bCs w:val="false"/>
          <w:i w:val="false"/>
          <w:iCs w:val="false"/>
          <w:color w:val="000000"/>
          <w:sz w:val="22"/>
          <w:szCs w:val="22"/>
        </w:rPr>
        <w:t xml:space="preserve">We trust the above response and the attached evidence adequately address your observation. Please let us know if any further clarification is required. Our team remains available for discussion.</w:t>
      </w:r>
    </w:p>
    <w:p>
      <w:pPr>
        <w:spacing w:after="240" w:before="0"/>
      </w:pPr>
      <w:r>
        <w:rPr>
          <w:rFonts w:ascii="Calibri" w:cs="Calibri" w:eastAsia="Calibri" w:hAnsi="Calibri"/>
          <w:b w:val="false"/>
          <w:bCs w:val="false"/>
          <w:i w:val="false"/>
          <w:iCs w:val="false"/>
          <w:color w:val="000000"/>
          <w:sz w:val="22"/>
          <w:szCs w:val="22"/>
        </w:rPr>
        <w:t xml:space="preserve"/>
      </w:r>
    </w:p>
    <w:p>
      <w:pPr>
        <w:spacing w:after="120" w:before="0"/>
      </w:pPr>
      <w:r>
        <w:rPr>
          <w:rFonts w:ascii="Calibri" w:cs="Calibri" w:eastAsia="Calibri" w:hAnsi="Calibri"/>
          <w:b w:val="false"/>
          <w:bCs w:val="false"/>
          <w:i w:val="false"/>
          <w:iCs w:val="false"/>
          <w:color w:val="000000"/>
          <w:sz w:val="22"/>
          <w:szCs w:val="22"/>
        </w:rPr>
        <w:t xml:space="preserve">For and on behalf of [COMPANY NAME],</w:t>
      </w:r>
    </w:p>
    <w:p>
      <w:pPr>
        <w:spacing w:after="400" w:before="0"/>
      </w:pPr>
      <w:r>
        <w:rPr>
          <w:rFonts w:ascii="Calibri" w:cs="Calibri" w:eastAsia="Calibri" w:hAnsi="Calibri"/>
          <w:b w:val="false"/>
          <w:bCs w:val="false"/>
          <w:i w:val="false"/>
          <w:iCs w:val="false"/>
          <w:color w:val="000000"/>
          <w:sz w:val="22"/>
          <w:szCs w:val="22"/>
        </w:rPr>
        <w:t xml:space="preserve"/>
      </w:r>
    </w:p>
    <w:p>
      <w:pPr>
        <w:spacing w:after="120" w:before="0"/>
      </w:pPr>
      <w:r>
        <w:rPr>
          <w:rFonts w:ascii="Calibri" w:cs="Calibri" w:eastAsia="Calibri" w:hAnsi="Calibri"/>
          <w:b w:val="false"/>
          <w:bCs w:val="false"/>
          <w:i/>
          <w:iCs/>
          <w:color w:val="4A4A4A"/>
          <w:sz w:val="22"/>
          <w:szCs w:val="22"/>
        </w:rPr>
        <w:t xml:space="preserve">[Signature]</w:t>
      </w:r>
    </w:p>
    <w:p>
      <w:pPr>
        <w:spacing w:after="120" w:before="0"/>
      </w:pPr>
      <w:r>
        <w:rPr>
          <w:rFonts w:ascii="Calibri" w:cs="Calibri" w:eastAsia="Calibri" w:hAnsi="Calibri"/>
          <w:b/>
          <w:bCs/>
          <w:i w:val="false"/>
          <w:iCs w:val="false"/>
          <w:color w:val="000000"/>
          <w:sz w:val="22"/>
          <w:szCs w:val="22"/>
        </w:rPr>
        <w:t xml:space="preserve">[Name], Chief Financial Officer</w:t>
      </w:r>
    </w:p>
    <w:p>
      <w:pPr>
        <w:spacing w:after="120" w:before="0"/>
      </w:pPr>
      <w:r>
        <w:rPr>
          <w:rFonts w:ascii="Calibri" w:cs="Calibri" w:eastAsia="Calibri" w:hAnsi="Calibri"/>
          <w:b w:val="false"/>
          <w:bCs w:val="false"/>
          <w:i/>
          <w:iCs/>
          <w:color w:val="4A4A4A"/>
          <w:sz w:val="22"/>
          <w:szCs w:val="22"/>
        </w:rPr>
        <w:t xml:space="preserve">[e-mail]  |  [phone]</w:t>
      </w:r>
    </w:p>
    <w:p>
      <w:pPr>
        <w:spacing w:after="160" w:before="0"/>
      </w:pPr>
      <w:r>
        <w:rPr>
          <w:rFonts w:ascii="Calibri" w:cs="Calibri" w:eastAsia="Calibri" w:hAnsi="Calibri"/>
          <w:b w:val="false"/>
          <w:bCs w:val="false"/>
          <w:i w:val="false"/>
          <w:iCs w:val="false"/>
          <w:color w:val="000000"/>
          <w:sz w:val="22"/>
          <w:szCs w:val="22"/>
        </w:rPr>
        <w:t xml:space="preserve"/>
      </w:r>
    </w:p>
    <w:p>
      <w:pPr>
        <w:spacing w:after="120" w:before="0"/>
      </w:pPr>
      <w:r>
        <w:rPr>
          <w:rFonts w:ascii="Calibri" w:cs="Calibri" w:eastAsia="Calibri" w:hAnsi="Calibri"/>
          <w:b w:val="false"/>
          <w:bCs w:val="false"/>
          <w:i/>
          <w:iCs/>
          <w:color w:val="000000"/>
          <w:sz w:val="22"/>
          <w:szCs w:val="22"/>
        </w:rPr>
        <w:t xml:space="preserve">Encl: as listed above.</w:t>
      </w:r>
    </w:p>
    <w:p>
      <w:pPr>
        <w:spacing w:after="120" w:before="0"/>
      </w:pPr>
      <w:r>
        <w:rPr>
          <w:rFonts w:ascii="Calibri" w:cs="Calibri" w:eastAsia="Calibri" w:hAnsi="Calibri"/>
          <w:b w:val="false"/>
          <w:bCs w:val="false"/>
          <w:i/>
          <w:iCs/>
          <w:color w:val="4A4A4A"/>
          <w:sz w:val="22"/>
          <w:szCs w:val="22"/>
        </w:rPr>
        <w:t xml:space="preserve">Cc: Audit Committee Chair; [Head of Internal Audit]</w:t>
      </w:r>
    </w:p>
    <w:p>
      <w:pPr>
        <w:spacing w:after="120" w:before="0"/>
      </w:pPr>
      <w:r>
        <w:rPr>
          <w:rFonts w:ascii="Calibri" w:cs="Calibri" w:eastAsia="Calibri" w:hAnsi="Calibri"/>
          <w:b w:val="false"/>
          <w:bCs w:val="false"/>
          <w:i w:val="false"/>
          <w:iCs w:val="false"/>
          <w:color w:val="000000"/>
          <w:sz w:val="22"/>
          <w:szCs w:val="22"/>
        </w:rPr>
        <w:t xml:space="preserve"/>
      </w:r>
    </w:p>
    <w:tbl>
      <w:tblPr>
        <w:tblW w:type="auto" w:w="10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shd w:fill="FFF4CE" w:color="auto" w:val="clear"/>
            <w:tcMar>
              <w:top w:type="dxa" w:w="160"/>
              <w:left w:type="dxa" w:w="200"/>
              <w:bottom w:type="dxa" w:w="160"/>
              <w:right w:type="dxa" w:w="200"/>
            </w:tcMar>
          </w:tcPr>
          <w:p>
            <w:r>
              <w:rPr>
                <w:rFonts w:ascii="Calibri" w:cs="Calibri" w:eastAsia="Calibri" w:hAnsi="Calibri"/>
                <w:b/>
                <w:bCs/>
                <w:color w:val="13253C"/>
                <w:sz w:val="22"/>
                <w:szCs w:val="22"/>
              </w:rPr>
              <w:t xml:space="preserve">Customise before sending — replace every placeholder in square brackets and every illustrative rupee figure with your entity’s own numbers. Verify GSTIN, PAN, CIN, and the engagement partner’s name before printing.</w:t>
            </w:r>
          </w:p>
        </w:tc>
      </w:tr>
    </w:tbl>
    <w:p>
      <w:r>
        <w:br w:type="page"/>
      </w:r>
    </w:p>
    <w:p>
      <w:pPr>
        <w:spacing w:after="60" w:before="200"/>
      </w:pPr>
      <w:r>
        <w:rPr>
          <w:rFonts w:ascii="Helvetica" w:cs="Helvetica" w:eastAsia="Helvetica" w:hAnsi="Helvetica"/>
          <w:b/>
          <w:bCs/>
          <w:color w:val="1E3A5F"/>
          <w:sz w:val="28"/>
          <w:szCs w:val="28"/>
        </w:rPr>
        <w:t xml:space="preserve">[COMPANY NAME]</w:t>
      </w:r>
    </w:p>
    <w:p>
      <w:pPr>
        <w:spacing w:after="40"/>
      </w:pPr>
      <w:r>
        <w:rPr>
          <w:rFonts w:ascii="Calibri" w:cs="Calibri" w:eastAsia="Calibri" w:hAnsi="Calibri"/>
          <w:i/>
          <w:iCs/>
          <w:color w:val="4A4A4A"/>
          <w:sz w:val="20"/>
          <w:szCs w:val="20"/>
        </w:rPr>
        <w:t xml:space="preserve">[Registered office address]</w:t>
      </w:r>
    </w:p>
    <w:p>
      <w:pPr>
        <w:spacing w:after="40"/>
      </w:pPr>
      <w:r>
        <w:rPr>
          <w:rFonts w:ascii="Calibri" w:cs="Calibri" w:eastAsia="Calibri" w:hAnsi="Calibri"/>
          <w:i/>
          <w:iCs/>
          <w:color w:val="4A4A4A"/>
          <w:sz w:val="20"/>
          <w:szCs w:val="20"/>
        </w:rPr>
        <w:t xml:space="preserve">CIN: [Corporate Identity Number]  |  GSTIN: [State-wise GSTIN]  |  PAN: [PAN]</w:t>
      </w:r>
    </w:p>
    <w:p>
      <w:pPr>
        <w:pBdr>
          <w:bottom w:val="single" w:color="1E3A5F" w:sz="12" w:space="4"/>
        </w:pBdr>
        <w:spacing w:after="200"/>
      </w:pPr>
    </w:p>
    <w:p>
      <w:pPr>
        <w:spacing w:after="60"/>
      </w:pPr>
      <w:r>
        <w:rPr>
          <w:rFonts w:ascii="Calibri" w:cs="Calibri" w:eastAsia="Calibri" w:hAnsi="Calibri"/>
          <w:b/>
          <w:bCs/>
          <w:color w:val="13253C"/>
          <w:sz w:val="20"/>
          <w:szCs w:val="20"/>
        </w:rPr>
        <w:t xml:space="preserve">Ref: [COMPANY]/AUDIT/Q-05/[FY]</w:t>
      </w:r>
    </w:p>
    <w:p>
      <w:pPr>
        <w:spacing w:after="200"/>
      </w:pPr>
      <w:r>
        <w:rPr>
          <w:rFonts w:ascii="Calibri" w:cs="Calibri" w:eastAsia="Calibri" w:hAnsi="Calibri"/>
          <w:b/>
          <w:bCs/>
          <w:color w:val="13253C"/>
          <w:sz w:val="20"/>
          <w:szCs w:val="20"/>
        </w:rPr>
        <w:t xml:space="preserve">Date: [dd-mmm-yyyy]</w:t>
      </w:r>
    </w:p>
    <w:p>
      <w:pPr>
        <w:spacing w:after="40"/>
      </w:pPr>
      <w:r>
        <w:rPr>
          <w:rFonts w:ascii="Calibri" w:cs="Calibri" w:eastAsia="Calibri" w:hAnsi="Calibri"/>
          <w:sz w:val="22"/>
          <w:szCs w:val="22"/>
        </w:rPr>
        <w:t xml:space="preserve">To,</w:t>
      </w:r>
    </w:p>
    <w:p>
      <w:pPr>
        <w:spacing w:after="40"/>
      </w:pPr>
      <w:r>
        <w:rPr>
          <w:rFonts w:ascii="Calibri" w:cs="Calibri" w:eastAsia="Calibri" w:hAnsi="Calibri"/>
          <w:b/>
          <w:bCs/>
          <w:sz w:val="22"/>
          <w:szCs w:val="22"/>
        </w:rPr>
        <w:t xml:space="preserve">[AUDITOR FIRM NAME]</w:t>
      </w:r>
    </w:p>
    <w:p>
      <w:pPr>
        <w:spacing w:after="40"/>
      </w:pPr>
      <w:r>
        <w:rPr>
          <w:rFonts w:ascii="Calibri" w:cs="Calibri" w:eastAsia="Calibri" w:hAnsi="Calibri"/>
          <w:sz w:val="22"/>
          <w:szCs w:val="22"/>
        </w:rPr>
        <w:t xml:space="preserve">Chartered Accountants</w:t>
      </w:r>
    </w:p>
    <w:p>
      <w:pPr>
        <w:spacing w:after="40"/>
      </w:pPr>
      <w:r>
        <w:rPr>
          <w:rFonts w:ascii="Calibri" w:cs="Calibri" w:eastAsia="Calibri" w:hAnsi="Calibri"/>
          <w:sz w:val="22"/>
          <w:szCs w:val="22"/>
        </w:rPr>
        <w:t xml:space="preserve">[Auditor firm address]</w:t>
      </w:r>
    </w:p>
    <w:p>
      <w:pPr>
        <w:spacing w:after="240"/>
      </w:pPr>
      <w:r>
        <w:rPr>
          <w:rFonts w:ascii="Calibri" w:cs="Calibri" w:eastAsia="Calibri" w:hAnsi="Calibri"/>
          <w:sz w:val="22"/>
          <w:szCs w:val="22"/>
        </w:rPr>
        <w:t xml:space="preserve">Attn: [Engagement Partner]</w:t>
      </w:r>
    </w:p>
    <w:p>
      <w:pPr>
        <w:spacing w:after="60"/>
      </w:pPr>
      <w:r>
        <w:rPr>
          <w:rFonts w:ascii="Calibri" w:cs="Calibri" w:eastAsia="Calibri" w:hAnsi="Calibri"/>
          <w:b/>
          <w:bCs/>
          <w:sz w:val="22"/>
          <w:szCs w:val="22"/>
        </w:rPr>
        <w:t xml:space="preserve">Sub: </w:t>
      </w:r>
      <w:r>
        <w:rPr>
          <w:rFonts w:ascii="Calibri" w:cs="Calibri" w:eastAsia="Calibri" w:hAnsi="Calibri"/>
          <w:sz w:val="22"/>
          <w:szCs w:val="22"/>
        </w:rPr>
        <w:t xml:space="preserve">Response to observation on related-party transaction disclosure — Ind AS 24, FY [25-26]</w:t>
      </w:r>
    </w:p>
    <w:p>
      <w:pPr>
        <w:spacing w:after="200"/>
      </w:pPr>
      <w:r>
        <w:rPr>
          <w:rFonts w:ascii="Calibri" w:cs="Calibri" w:eastAsia="Calibri" w:hAnsi="Calibri"/>
          <w:b/>
          <w:bCs/>
          <w:sz w:val="22"/>
          <w:szCs w:val="22"/>
        </w:rPr>
        <w:t xml:space="preserve">Ref: </w:t>
      </w:r>
      <w:r>
        <w:rPr>
          <w:rFonts w:ascii="Calibri" w:cs="Calibri" w:eastAsia="Calibri" w:hAnsi="Calibri"/>
          <w:sz w:val="22"/>
          <w:szCs w:val="22"/>
        </w:rPr>
        <w:t xml:space="preserve">Your audit observation letter dated [dd-mmm-yyyy], Observation No. [n]</w:t>
      </w:r>
    </w:p>
    <w:p>
      <w:pPr>
        <w:spacing w:after="200"/>
      </w:pPr>
      <w:r>
        <w:rPr>
          <w:rFonts w:ascii="Calibri" w:cs="Calibri" w:eastAsia="Calibri" w:hAnsi="Calibri"/>
          <w:sz w:val="22"/>
          <w:szCs w:val="22"/>
        </w:rPr>
        <w:t xml:space="preserve">Dear Sir / Madam,</w:t>
      </w:r>
    </w:p>
    <w:p>
      <w:pPr>
        <w:pStyle w:val="Heading3"/>
        <w:spacing w:after="100" w:before="200"/>
      </w:pPr>
      <w:r>
        <w:rPr>
          <w:rFonts w:ascii="Helvetica" w:cs="Helvetica" w:eastAsia="Helvetica" w:hAnsi="Helvetica"/>
          <w:b/>
          <w:bCs/>
          <w:color w:val="13253C"/>
          <w:sz w:val="24"/>
          <w:szCs w:val="24"/>
        </w:rPr>
        <w:t xml:space="preserve">1.  Context of the observation</w:t>
      </w:r>
    </w:p>
    <w:p>
      <w:pPr>
        <w:spacing w:after="120" w:before="0"/>
      </w:pPr>
      <w:r>
        <w:rPr>
          <w:rFonts w:ascii="Calibri" w:cs="Calibri" w:eastAsia="Calibri" w:hAnsi="Calibri"/>
          <w:b w:val="false"/>
          <w:bCs w:val="false"/>
          <w:i w:val="false"/>
          <w:iCs w:val="false"/>
          <w:color w:val="000000"/>
          <w:sz w:val="22"/>
          <w:szCs w:val="22"/>
        </w:rPr>
        <w:t xml:space="preserve">We refer to your observation on the completeness of related-party transaction disclosure under Ind AS 24 in the notes to the financial statements of [COMPANY NAME] for FY [25-26], particularly on the classification of two counterparties whose status the audit team has queried.</w:t>
      </w:r>
    </w:p>
    <w:p>
      <w:pPr>
        <w:spacing w:after="120" w:before="0"/>
      </w:pPr>
      <w:r>
        <w:rPr>
          <w:rFonts w:ascii="Calibri" w:cs="Calibri" w:eastAsia="Calibri" w:hAnsi="Calibri"/>
          <w:b w:val="false"/>
          <w:bCs w:val="false"/>
          <w:i w:val="false"/>
          <w:iCs w:val="false"/>
          <w:color w:val="000000"/>
          <w:sz w:val="22"/>
          <w:szCs w:val="22"/>
        </w:rPr>
        <w:t xml:space="preserve">The Company has re-examined the related-party register and confirms the classification set out below, supported by the register of key managerial personnel and their relatives, and Board records.</w:t>
      </w:r>
    </w:p>
    <w:p>
      <w:pPr>
        <w:pStyle w:val="Heading3"/>
        <w:spacing w:after="100" w:before="200"/>
      </w:pPr>
      <w:r>
        <w:rPr>
          <w:rFonts w:ascii="Helvetica" w:cs="Helvetica" w:eastAsia="Helvetica" w:hAnsi="Helvetica"/>
          <w:b/>
          <w:bCs/>
          <w:color w:val="13253C"/>
          <w:sz w:val="24"/>
          <w:szCs w:val="24"/>
        </w:rPr>
        <w:t xml:space="preserve">2.  Management response</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Counterparty A ([entity name]) — classified as a related party under Ind AS 24 paragraph 9(b)(v) on the basis that it is controlled by a close family member of a KMP. Transactions of illustratively Rs 42.15 lakh (purchase of services) and Rs 0.00 lakh (sales) during the year have been included in the disclosure. Arm’s-length pricing evidence in the form of comparative quotations is attached.</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Counterparty B ([entity name]) — assessed and concluded not to be a related party. The Company does not have significant influence or control; the shareholding held indirectly is 4.2 % (below the 20 % threshold in Ind AS 28) and there is no representation on the Board or contractual arrangement establishing control. Basis of assessment memo attached.</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Section 188 compliance — every related-party transaction in the year has been placed before the Audit Committee for prior approval, and material ones before the Board. Extract of the Audit Committee minutes register attached.</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Specified domestic transaction (Section 92BA) — the aggregate value of specified domestic transactions with related parties during the year is illustratively Rs 42.15 lakh, well below the Rs 20 crore reporting threshold. No Form 3CEB filing is triggered.</w:t>
      </w:r>
    </w:p>
    <w:p>
      <w:pPr>
        <w:spacing w:after="120" w:before="0"/>
      </w:pPr>
      <w:r>
        <w:rPr>
          <w:rFonts w:ascii="Calibri" w:cs="Calibri" w:eastAsia="Calibri" w:hAnsi="Calibri"/>
          <w:b/>
          <w:bCs/>
          <w:i w:val="false"/>
          <w:iCs w:val="false"/>
          <w:color w:val="000000"/>
          <w:sz w:val="22"/>
          <w:szCs w:val="22"/>
        </w:rPr>
        <w:t xml:space="preserve">Disclosure completeness: </w:t>
      </w:r>
      <w:r>
        <w:rPr>
          <w:rFonts w:ascii="Calibri" w:cs="Calibri" w:eastAsia="Calibri" w:hAnsi="Calibri"/>
          <w:b w:val="false"/>
          <w:bCs w:val="false"/>
          <w:i w:val="false"/>
          <w:iCs w:val="false"/>
          <w:color w:val="000000"/>
          <w:sz w:val="22"/>
          <w:szCs w:val="22"/>
        </w:rPr>
        <w:t xml:space="preserve">The Company has revisited the entire KMP register (directors, KMP, their relatives as defined by Section 2(77), and entities in which they hold control or significant influence). The Ind AS 24 disclosure schedule is complete on that basis.</w:t>
      </w:r>
    </w:p>
    <w:p>
      <w:pPr>
        <w:pStyle w:val="Heading3"/>
        <w:spacing w:after="100" w:before="200"/>
      </w:pPr>
      <w:r>
        <w:rPr>
          <w:rFonts w:ascii="Helvetica" w:cs="Helvetica" w:eastAsia="Helvetica" w:hAnsi="Helvetica"/>
          <w:b/>
          <w:bCs/>
          <w:color w:val="13253C"/>
          <w:sz w:val="24"/>
          <w:szCs w:val="24"/>
        </w:rPr>
        <w:t xml:space="preserve">3.  Supporting evidence attached</w:t>
      </w:r>
    </w:p>
    <w:tbl>
      <w:tblPr>
        <w:tblW w:type="dxa" w:w="8200"/>
        <w:tblBorders>
          <w:top w:val="single" w:color="auto" w:sz="4"/>
          <w:left w:val="single" w:color="auto" w:sz="4"/>
          <w:bottom w:val="single" w:color="auto" w:sz="4"/>
          <w:right w:val="single" w:color="auto" w:sz="4"/>
          <w:insideH w:val="single" w:color="auto" w:sz="4"/>
          <w:insideV w:val="single" w:color="auto" w:sz="4"/>
        </w:tblBorders>
      </w:tblPr>
      <w:tblGrid>
        <w:gridCol w:w="900"/>
        <w:gridCol w:w="3900"/>
        <w:gridCol w:w="3400"/>
      </w:tblGrid>
      <w:tr>
        <w:trPr>
          <w:tblHeader/>
        </w:trPr>
        <w:tc>
          <w:tcPr>
            <w:tcW w:type="dxa" w:w="9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w:t>
            </w:r>
          </w:p>
        </w:tc>
        <w:tc>
          <w:tcPr>
            <w:tcW w:type="dxa" w:w="39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Evidence</w:t>
            </w:r>
          </w:p>
        </w:tc>
        <w:tc>
          <w:tcPr>
            <w:tcW w:type="dxa" w:w="34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Folder location</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1</w:t>
            </w:r>
          </w:p>
        </w:tc>
        <w:tc>
          <w:tcPr>
            <w:tcW w:type="dxa" w:w="3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Ind AS 24 disclosure working paper reconciled to the notes to accounts</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7_Related_Party/7.1_Ind_AS_24_Disclosure_Working.xlsx</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2</w:t>
            </w:r>
          </w:p>
        </w:tc>
        <w:tc>
          <w:tcPr>
            <w:tcW w:type="dxa" w:w="3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KMP + relatives register with source documents (identity, relationship)</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7_Related_Party/7.2_KMP_and_relative_register.xlsx</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3</w:t>
            </w:r>
          </w:p>
        </w:tc>
        <w:tc>
          <w:tcPr>
            <w:tcW w:type="dxa" w:w="3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Section 188 Board and Audit Committee approval register</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7_Related_Party/7.3_Section_188_Board_approval_register.pdf</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4</w:t>
            </w:r>
          </w:p>
        </w:tc>
        <w:tc>
          <w:tcPr>
            <w:tcW w:type="dxa" w:w="3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Basis of assessment memo — Counterparty B (not a related party)</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7_Related_Party/7.5_Counterparty_B_assessment.docx</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5</w:t>
            </w:r>
          </w:p>
        </w:tc>
        <w:tc>
          <w:tcPr>
            <w:tcW w:type="dxa" w:w="3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Arm’s-length pricing evidence for Counterparty A transactions</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7_Related_Party/7.6_Arms_length_evidence.pdf</w:t>
            </w:r>
          </w:p>
        </w:tc>
      </w:tr>
    </w:tbl>
    <w:p>
      <w:pPr>
        <w:spacing w:after="200" w:before="0"/>
      </w:pPr>
      <w:r>
        <w:rPr>
          <w:rFonts w:ascii="Calibri" w:cs="Calibri" w:eastAsia="Calibri" w:hAnsi="Calibri"/>
          <w:b w:val="false"/>
          <w:bCs w:val="false"/>
          <w:i w:val="false"/>
          <w:iCs w:val="false"/>
          <w:color w:val="000000"/>
          <w:sz w:val="22"/>
          <w:szCs w:val="22"/>
        </w:rPr>
        <w:t xml:space="preserve"/>
      </w:r>
    </w:p>
    <w:p>
      <w:pPr>
        <w:spacing w:after="120" w:before="0"/>
      </w:pPr>
      <w:r>
        <w:rPr>
          <w:rFonts w:ascii="Calibri" w:cs="Calibri" w:eastAsia="Calibri" w:hAnsi="Calibri"/>
          <w:b w:val="false"/>
          <w:bCs w:val="false"/>
          <w:i w:val="false"/>
          <w:iCs w:val="false"/>
          <w:color w:val="000000"/>
          <w:sz w:val="22"/>
          <w:szCs w:val="22"/>
        </w:rPr>
        <w:t xml:space="preserve">We trust the above response and the attached evidence adequately address your observation. Please let us know if any further clarification is required. Our team remains available for discussion.</w:t>
      </w:r>
    </w:p>
    <w:p>
      <w:pPr>
        <w:spacing w:after="240" w:before="0"/>
      </w:pPr>
      <w:r>
        <w:rPr>
          <w:rFonts w:ascii="Calibri" w:cs="Calibri" w:eastAsia="Calibri" w:hAnsi="Calibri"/>
          <w:b w:val="false"/>
          <w:bCs w:val="false"/>
          <w:i w:val="false"/>
          <w:iCs w:val="false"/>
          <w:color w:val="000000"/>
          <w:sz w:val="22"/>
          <w:szCs w:val="22"/>
        </w:rPr>
        <w:t xml:space="preserve"/>
      </w:r>
    </w:p>
    <w:p>
      <w:pPr>
        <w:spacing w:after="120" w:before="0"/>
      </w:pPr>
      <w:r>
        <w:rPr>
          <w:rFonts w:ascii="Calibri" w:cs="Calibri" w:eastAsia="Calibri" w:hAnsi="Calibri"/>
          <w:b w:val="false"/>
          <w:bCs w:val="false"/>
          <w:i w:val="false"/>
          <w:iCs w:val="false"/>
          <w:color w:val="000000"/>
          <w:sz w:val="22"/>
          <w:szCs w:val="22"/>
        </w:rPr>
        <w:t xml:space="preserve">For and on behalf of [COMPANY NAME],</w:t>
      </w:r>
    </w:p>
    <w:p>
      <w:pPr>
        <w:spacing w:after="400" w:before="0"/>
      </w:pPr>
      <w:r>
        <w:rPr>
          <w:rFonts w:ascii="Calibri" w:cs="Calibri" w:eastAsia="Calibri" w:hAnsi="Calibri"/>
          <w:b w:val="false"/>
          <w:bCs w:val="false"/>
          <w:i w:val="false"/>
          <w:iCs w:val="false"/>
          <w:color w:val="000000"/>
          <w:sz w:val="22"/>
          <w:szCs w:val="22"/>
        </w:rPr>
        <w:t xml:space="preserve"/>
      </w:r>
    </w:p>
    <w:p>
      <w:pPr>
        <w:spacing w:after="120" w:before="0"/>
      </w:pPr>
      <w:r>
        <w:rPr>
          <w:rFonts w:ascii="Calibri" w:cs="Calibri" w:eastAsia="Calibri" w:hAnsi="Calibri"/>
          <w:b w:val="false"/>
          <w:bCs w:val="false"/>
          <w:i/>
          <w:iCs/>
          <w:color w:val="4A4A4A"/>
          <w:sz w:val="22"/>
          <w:szCs w:val="22"/>
        </w:rPr>
        <w:t xml:space="preserve">[Signature]</w:t>
      </w:r>
    </w:p>
    <w:p>
      <w:pPr>
        <w:spacing w:after="120" w:before="0"/>
      </w:pPr>
      <w:r>
        <w:rPr>
          <w:rFonts w:ascii="Calibri" w:cs="Calibri" w:eastAsia="Calibri" w:hAnsi="Calibri"/>
          <w:b/>
          <w:bCs/>
          <w:i w:val="false"/>
          <w:iCs w:val="false"/>
          <w:color w:val="000000"/>
          <w:sz w:val="22"/>
          <w:szCs w:val="22"/>
        </w:rPr>
        <w:t xml:space="preserve">[Name], Chief Financial Officer</w:t>
      </w:r>
    </w:p>
    <w:p>
      <w:pPr>
        <w:spacing w:after="120" w:before="0"/>
      </w:pPr>
      <w:r>
        <w:rPr>
          <w:rFonts w:ascii="Calibri" w:cs="Calibri" w:eastAsia="Calibri" w:hAnsi="Calibri"/>
          <w:b w:val="false"/>
          <w:bCs w:val="false"/>
          <w:i/>
          <w:iCs/>
          <w:color w:val="4A4A4A"/>
          <w:sz w:val="22"/>
          <w:szCs w:val="22"/>
        </w:rPr>
        <w:t xml:space="preserve">[e-mail]  |  [phone]</w:t>
      </w:r>
    </w:p>
    <w:p>
      <w:pPr>
        <w:spacing w:after="160" w:before="0"/>
      </w:pPr>
      <w:r>
        <w:rPr>
          <w:rFonts w:ascii="Calibri" w:cs="Calibri" w:eastAsia="Calibri" w:hAnsi="Calibri"/>
          <w:b w:val="false"/>
          <w:bCs w:val="false"/>
          <w:i w:val="false"/>
          <w:iCs w:val="false"/>
          <w:color w:val="000000"/>
          <w:sz w:val="22"/>
          <w:szCs w:val="22"/>
        </w:rPr>
        <w:t xml:space="preserve"/>
      </w:r>
    </w:p>
    <w:p>
      <w:pPr>
        <w:spacing w:after="120" w:before="0"/>
      </w:pPr>
      <w:r>
        <w:rPr>
          <w:rFonts w:ascii="Calibri" w:cs="Calibri" w:eastAsia="Calibri" w:hAnsi="Calibri"/>
          <w:b w:val="false"/>
          <w:bCs w:val="false"/>
          <w:i/>
          <w:iCs/>
          <w:color w:val="000000"/>
          <w:sz w:val="22"/>
          <w:szCs w:val="22"/>
        </w:rPr>
        <w:t xml:space="preserve">Encl: as listed above.</w:t>
      </w:r>
    </w:p>
    <w:p>
      <w:pPr>
        <w:spacing w:after="120" w:before="0"/>
      </w:pPr>
      <w:r>
        <w:rPr>
          <w:rFonts w:ascii="Calibri" w:cs="Calibri" w:eastAsia="Calibri" w:hAnsi="Calibri"/>
          <w:b w:val="false"/>
          <w:bCs w:val="false"/>
          <w:i/>
          <w:iCs/>
          <w:color w:val="4A4A4A"/>
          <w:sz w:val="22"/>
          <w:szCs w:val="22"/>
        </w:rPr>
        <w:t xml:space="preserve">Cc: Audit Committee Chair; [Head of Internal Audit]</w:t>
      </w:r>
    </w:p>
    <w:p>
      <w:pPr>
        <w:spacing w:after="120" w:before="0"/>
      </w:pPr>
      <w:r>
        <w:rPr>
          <w:rFonts w:ascii="Calibri" w:cs="Calibri" w:eastAsia="Calibri" w:hAnsi="Calibri"/>
          <w:b w:val="false"/>
          <w:bCs w:val="false"/>
          <w:i w:val="false"/>
          <w:iCs w:val="false"/>
          <w:color w:val="000000"/>
          <w:sz w:val="22"/>
          <w:szCs w:val="22"/>
        </w:rPr>
        <w:t xml:space="preserve"/>
      </w:r>
    </w:p>
    <w:tbl>
      <w:tblPr>
        <w:tblW w:type="auto" w:w="10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shd w:fill="FFF4CE" w:color="auto" w:val="clear"/>
            <w:tcMar>
              <w:top w:type="dxa" w:w="160"/>
              <w:left w:type="dxa" w:w="200"/>
              <w:bottom w:type="dxa" w:w="160"/>
              <w:right w:type="dxa" w:w="200"/>
            </w:tcMar>
          </w:tcPr>
          <w:p>
            <w:r>
              <w:rPr>
                <w:rFonts w:ascii="Calibri" w:cs="Calibri" w:eastAsia="Calibri" w:hAnsi="Calibri"/>
                <w:b/>
                <w:bCs/>
                <w:color w:val="13253C"/>
                <w:sz w:val="22"/>
                <w:szCs w:val="22"/>
              </w:rPr>
              <w:t xml:space="preserve">Customise before sending — replace every placeholder in square brackets and every illustrative rupee figure with your entity’s own numbers. Verify GSTIN, PAN, CIN, and the engagement partner’s name before printing.</w:t>
            </w:r>
          </w:p>
        </w:tc>
      </w:tr>
    </w:tbl>
    <w:p>
      <w:r>
        <w:br w:type="page"/>
      </w:r>
    </w:p>
    <w:p>
      <w:pPr>
        <w:spacing w:after="60" w:before="200"/>
      </w:pPr>
      <w:r>
        <w:rPr>
          <w:rFonts w:ascii="Helvetica" w:cs="Helvetica" w:eastAsia="Helvetica" w:hAnsi="Helvetica"/>
          <w:b/>
          <w:bCs/>
          <w:color w:val="1E3A5F"/>
          <w:sz w:val="28"/>
          <w:szCs w:val="28"/>
        </w:rPr>
        <w:t xml:space="preserve">[COMPANY NAME]</w:t>
      </w:r>
    </w:p>
    <w:p>
      <w:pPr>
        <w:spacing w:after="40"/>
      </w:pPr>
      <w:r>
        <w:rPr>
          <w:rFonts w:ascii="Calibri" w:cs="Calibri" w:eastAsia="Calibri" w:hAnsi="Calibri"/>
          <w:i/>
          <w:iCs/>
          <w:color w:val="4A4A4A"/>
          <w:sz w:val="20"/>
          <w:szCs w:val="20"/>
        </w:rPr>
        <w:t xml:space="preserve">[Registered office address]</w:t>
      </w:r>
    </w:p>
    <w:p>
      <w:pPr>
        <w:spacing w:after="40"/>
      </w:pPr>
      <w:r>
        <w:rPr>
          <w:rFonts w:ascii="Calibri" w:cs="Calibri" w:eastAsia="Calibri" w:hAnsi="Calibri"/>
          <w:i/>
          <w:iCs/>
          <w:color w:val="4A4A4A"/>
          <w:sz w:val="20"/>
          <w:szCs w:val="20"/>
        </w:rPr>
        <w:t xml:space="preserve">CIN: [Corporate Identity Number]  |  GSTIN: [State-wise GSTIN]  |  PAN: [PAN]</w:t>
      </w:r>
    </w:p>
    <w:p>
      <w:pPr>
        <w:pBdr>
          <w:bottom w:val="single" w:color="1E3A5F" w:sz="12" w:space="4"/>
        </w:pBdr>
        <w:spacing w:after="200"/>
      </w:pPr>
    </w:p>
    <w:p>
      <w:pPr>
        <w:spacing w:after="60"/>
      </w:pPr>
      <w:r>
        <w:rPr>
          <w:rFonts w:ascii="Calibri" w:cs="Calibri" w:eastAsia="Calibri" w:hAnsi="Calibri"/>
          <w:b/>
          <w:bCs/>
          <w:color w:val="13253C"/>
          <w:sz w:val="20"/>
          <w:szCs w:val="20"/>
        </w:rPr>
        <w:t xml:space="preserve">Ref: [COMPANY]/AUDIT/Q-06/[FY]</w:t>
      </w:r>
    </w:p>
    <w:p>
      <w:pPr>
        <w:spacing w:after="200"/>
      </w:pPr>
      <w:r>
        <w:rPr>
          <w:rFonts w:ascii="Calibri" w:cs="Calibri" w:eastAsia="Calibri" w:hAnsi="Calibri"/>
          <w:b/>
          <w:bCs/>
          <w:color w:val="13253C"/>
          <w:sz w:val="20"/>
          <w:szCs w:val="20"/>
        </w:rPr>
        <w:t xml:space="preserve">Date: [dd-mmm-yyyy]</w:t>
      </w:r>
    </w:p>
    <w:p>
      <w:pPr>
        <w:spacing w:after="40"/>
      </w:pPr>
      <w:r>
        <w:rPr>
          <w:rFonts w:ascii="Calibri" w:cs="Calibri" w:eastAsia="Calibri" w:hAnsi="Calibri"/>
          <w:sz w:val="22"/>
          <w:szCs w:val="22"/>
        </w:rPr>
        <w:t xml:space="preserve">To,</w:t>
      </w:r>
    </w:p>
    <w:p>
      <w:pPr>
        <w:spacing w:after="40"/>
      </w:pPr>
      <w:r>
        <w:rPr>
          <w:rFonts w:ascii="Calibri" w:cs="Calibri" w:eastAsia="Calibri" w:hAnsi="Calibri"/>
          <w:b/>
          <w:bCs/>
          <w:sz w:val="22"/>
          <w:szCs w:val="22"/>
        </w:rPr>
        <w:t xml:space="preserve">[AUDITOR FIRM NAME]</w:t>
      </w:r>
    </w:p>
    <w:p>
      <w:pPr>
        <w:spacing w:after="40"/>
      </w:pPr>
      <w:r>
        <w:rPr>
          <w:rFonts w:ascii="Calibri" w:cs="Calibri" w:eastAsia="Calibri" w:hAnsi="Calibri"/>
          <w:sz w:val="22"/>
          <w:szCs w:val="22"/>
        </w:rPr>
        <w:t xml:space="preserve">Chartered Accountants</w:t>
      </w:r>
    </w:p>
    <w:p>
      <w:pPr>
        <w:spacing w:after="40"/>
      </w:pPr>
      <w:r>
        <w:rPr>
          <w:rFonts w:ascii="Calibri" w:cs="Calibri" w:eastAsia="Calibri" w:hAnsi="Calibri"/>
          <w:sz w:val="22"/>
          <w:szCs w:val="22"/>
        </w:rPr>
        <w:t xml:space="preserve">[Auditor firm address]</w:t>
      </w:r>
    </w:p>
    <w:p>
      <w:pPr>
        <w:spacing w:after="240"/>
      </w:pPr>
      <w:r>
        <w:rPr>
          <w:rFonts w:ascii="Calibri" w:cs="Calibri" w:eastAsia="Calibri" w:hAnsi="Calibri"/>
          <w:sz w:val="22"/>
          <w:szCs w:val="22"/>
        </w:rPr>
        <w:t xml:space="preserve">Attn: [Engagement Partner]</w:t>
      </w:r>
    </w:p>
    <w:p>
      <w:pPr>
        <w:spacing w:after="60"/>
      </w:pPr>
      <w:r>
        <w:rPr>
          <w:rFonts w:ascii="Calibri" w:cs="Calibri" w:eastAsia="Calibri" w:hAnsi="Calibri"/>
          <w:b/>
          <w:bCs/>
          <w:sz w:val="22"/>
          <w:szCs w:val="22"/>
        </w:rPr>
        <w:t xml:space="preserve">Sub: </w:t>
      </w:r>
      <w:r>
        <w:rPr>
          <w:rFonts w:ascii="Calibri" w:cs="Calibri" w:eastAsia="Calibri" w:hAnsi="Calibri"/>
          <w:sz w:val="22"/>
          <w:szCs w:val="22"/>
        </w:rPr>
        <w:t xml:space="preserve">Response to observation on Ind AS 21 forex variance restatement, FY [25-26]</w:t>
      </w:r>
    </w:p>
    <w:p>
      <w:pPr>
        <w:spacing w:after="200"/>
      </w:pPr>
      <w:r>
        <w:rPr>
          <w:rFonts w:ascii="Calibri" w:cs="Calibri" w:eastAsia="Calibri" w:hAnsi="Calibri"/>
          <w:b/>
          <w:bCs/>
          <w:sz w:val="22"/>
          <w:szCs w:val="22"/>
        </w:rPr>
        <w:t xml:space="preserve">Ref: </w:t>
      </w:r>
      <w:r>
        <w:rPr>
          <w:rFonts w:ascii="Calibri" w:cs="Calibri" w:eastAsia="Calibri" w:hAnsi="Calibri"/>
          <w:sz w:val="22"/>
          <w:szCs w:val="22"/>
        </w:rPr>
        <w:t xml:space="preserve">Your audit observation letter dated [dd-mmm-yyyy], Observation No. [n]</w:t>
      </w:r>
    </w:p>
    <w:p>
      <w:pPr>
        <w:spacing w:after="200"/>
      </w:pPr>
      <w:r>
        <w:rPr>
          <w:rFonts w:ascii="Calibri" w:cs="Calibri" w:eastAsia="Calibri" w:hAnsi="Calibri"/>
          <w:sz w:val="22"/>
          <w:szCs w:val="22"/>
        </w:rPr>
        <w:t xml:space="preserve">Dear Sir / Madam,</w:t>
      </w:r>
    </w:p>
    <w:p>
      <w:pPr>
        <w:pStyle w:val="Heading3"/>
        <w:spacing w:after="100" w:before="200"/>
      </w:pPr>
      <w:r>
        <w:rPr>
          <w:rFonts w:ascii="Helvetica" w:cs="Helvetica" w:eastAsia="Helvetica" w:hAnsi="Helvetica"/>
          <w:b/>
          <w:bCs/>
          <w:color w:val="13253C"/>
          <w:sz w:val="24"/>
          <w:szCs w:val="24"/>
        </w:rPr>
        <w:t xml:space="preserve">1.  Context of the observation</w:t>
      </w:r>
    </w:p>
    <w:p>
      <w:pPr>
        <w:spacing w:after="120" w:before="0"/>
      </w:pPr>
      <w:r>
        <w:rPr>
          <w:rFonts w:ascii="Calibri" w:cs="Calibri" w:eastAsia="Calibri" w:hAnsi="Calibri"/>
          <w:b w:val="false"/>
          <w:bCs w:val="false"/>
          <w:i w:val="false"/>
          <w:iCs w:val="false"/>
          <w:color w:val="000000"/>
          <w:sz w:val="22"/>
          <w:szCs w:val="22"/>
        </w:rPr>
        <w:t xml:space="preserve">We refer to your observation on the restatement of foreign currency monetary items and the associated exchange differences recognised under Ind AS 21 for FY [25-26]. The observation notes an illustrative unexplained variance of Rs 3.15 lakh between the Company’s foreign currency monetary balances translated at closing rate and the restatement recorded in the books.</w:t>
      </w:r>
    </w:p>
    <w:p>
      <w:pPr>
        <w:spacing w:after="120" w:before="0"/>
      </w:pPr>
      <w:r>
        <w:rPr>
          <w:rFonts w:ascii="Calibri" w:cs="Calibri" w:eastAsia="Calibri" w:hAnsi="Calibri"/>
          <w:b w:val="false"/>
          <w:bCs w:val="false"/>
          <w:i w:val="false"/>
          <w:iCs w:val="false"/>
          <w:color w:val="000000"/>
          <w:sz w:val="22"/>
          <w:szCs w:val="22"/>
        </w:rPr>
        <w:t xml:space="preserve">The variance has been analysed, and the Company sets out the position below.</w:t>
      </w:r>
    </w:p>
    <w:p>
      <w:pPr>
        <w:pStyle w:val="Heading3"/>
        <w:spacing w:after="100" w:before="200"/>
      </w:pPr>
      <w:r>
        <w:rPr>
          <w:rFonts w:ascii="Helvetica" w:cs="Helvetica" w:eastAsia="Helvetica" w:hAnsi="Helvetica"/>
          <w:b/>
          <w:bCs/>
          <w:color w:val="13253C"/>
          <w:sz w:val="24"/>
          <w:szCs w:val="24"/>
        </w:rPr>
        <w:t xml:space="preserve">2.  Management response</w:t>
      </w:r>
    </w:p>
    <w:p>
      <w:pPr>
        <w:spacing w:after="120" w:before="0"/>
      </w:pPr>
      <w:r>
        <w:rPr>
          <w:rFonts w:ascii="Calibri" w:cs="Calibri" w:eastAsia="Calibri" w:hAnsi="Calibri"/>
          <w:b w:val="false"/>
          <w:bCs w:val="false"/>
          <w:i w:val="false"/>
          <w:iCs w:val="false"/>
          <w:color w:val="000000"/>
          <w:sz w:val="22"/>
          <w:szCs w:val="22"/>
        </w:rPr>
        <w:t xml:space="preserve">Composition of the variance (illustrative): </w:t>
      </w:r>
      <w:r>
        <w:rPr>
          <w:rFonts w:ascii="Calibri" w:cs="Calibri" w:eastAsia="Calibri" w:hAnsi="Calibri"/>
          <w:b w:val="false"/>
          <w:bCs w:val="false"/>
          <w:i w:val="false"/>
          <w:iCs w:val="false"/>
          <w:color w:val="000000"/>
          <w:sz w:val="22"/>
          <w:szCs w:val="22"/>
        </w:rPr>
        <w:t xml:space="preserve">(a) Rs 1.80 lakh — restatement of trade receivables in USD at closing rate; recognised in P&amp;L per Ind AS 21 paragraph 28; (b) Rs 0.85 lakh — restatement of USD-denominated ECB borrowings at closing rate; recognised in P&amp;L (Company has not elected the paragraph D13AA transition option); (c) Rs 0.50 lakh — restatement of an EUR-denominated trade payable, recognised in P&amp;L.</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Closing rates used are the RBI reference rates for USD and EUR as at [dd-mmm-yyyy], published on the RBI website; source screen shots attached.</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For (a), the trade receivable was originally recorded at the transaction-date rate (Ind AS 21 paragraph 21). Restatement at closing rate is mandatory for monetary items.</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For (b), the Company confirms it has not elected the paragraph D13AA transition option and therefore recognises exchange differences on long-term foreign currency monetary items in the P&amp;L, not in equity.</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For (c), the trade payable arose in November and has been restated at the closing rate; the exchange difference reflects the appreciation of EUR against INR during the fourth quarter.</w:t>
      </w:r>
    </w:p>
    <w:p>
      <w:pPr>
        <w:spacing w:after="120" w:before="0"/>
      </w:pPr>
      <w:r>
        <w:rPr>
          <w:rFonts w:ascii="Calibri" w:cs="Calibri" w:eastAsia="Calibri" w:hAnsi="Calibri"/>
          <w:b/>
          <w:bCs/>
          <w:i w:val="false"/>
          <w:iCs w:val="false"/>
          <w:color w:val="000000"/>
          <w:sz w:val="22"/>
          <w:szCs w:val="22"/>
        </w:rPr>
        <w:t xml:space="preserve">Reconciliation to the ledger: </w:t>
      </w:r>
      <w:r>
        <w:rPr>
          <w:rFonts w:ascii="Calibri" w:cs="Calibri" w:eastAsia="Calibri" w:hAnsi="Calibri"/>
          <w:b w:val="false"/>
          <w:bCs w:val="false"/>
          <w:i w:val="false"/>
          <w:iCs w:val="false"/>
          <w:color w:val="000000"/>
          <w:sz w:val="22"/>
          <w:szCs w:val="22"/>
        </w:rPr>
        <w:t xml:space="preserve">The Rs 3.15 lakh restatement is fully reconciled to the ledger balances in Folder 8.2. The variance identified in the audit query is a rounding difference of Rs 0.02 lakh arising from banker rate quoted in daily reports vs the closing rate applied for the balance-sheet date; the difference has been posted as a rounding adjustment.</w:t>
      </w:r>
    </w:p>
    <w:p>
      <w:pPr>
        <w:pStyle w:val="Heading3"/>
        <w:spacing w:after="100" w:before="200"/>
      </w:pPr>
      <w:r>
        <w:rPr>
          <w:rFonts w:ascii="Helvetica" w:cs="Helvetica" w:eastAsia="Helvetica" w:hAnsi="Helvetica"/>
          <w:b/>
          <w:bCs/>
          <w:color w:val="13253C"/>
          <w:sz w:val="24"/>
          <w:szCs w:val="24"/>
        </w:rPr>
        <w:t xml:space="preserve">3.  Supporting evidence attached</w:t>
      </w:r>
    </w:p>
    <w:tbl>
      <w:tblPr>
        <w:tblW w:type="dxa" w:w="8200"/>
        <w:tblBorders>
          <w:top w:val="single" w:color="auto" w:sz="4"/>
          <w:left w:val="single" w:color="auto" w:sz="4"/>
          <w:bottom w:val="single" w:color="auto" w:sz="4"/>
          <w:right w:val="single" w:color="auto" w:sz="4"/>
          <w:insideH w:val="single" w:color="auto" w:sz="4"/>
          <w:insideV w:val="single" w:color="auto" w:sz="4"/>
        </w:tblBorders>
      </w:tblPr>
      <w:tblGrid>
        <w:gridCol w:w="900"/>
        <w:gridCol w:w="3900"/>
        <w:gridCol w:w="3400"/>
      </w:tblGrid>
      <w:tr>
        <w:trPr>
          <w:tblHeader/>
        </w:trPr>
        <w:tc>
          <w:tcPr>
            <w:tcW w:type="dxa" w:w="9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w:t>
            </w:r>
          </w:p>
        </w:tc>
        <w:tc>
          <w:tcPr>
            <w:tcW w:type="dxa" w:w="39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Evidence</w:t>
            </w:r>
          </w:p>
        </w:tc>
        <w:tc>
          <w:tcPr>
            <w:tcW w:type="dxa" w:w="34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Folder location</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1</w:t>
            </w:r>
          </w:p>
        </w:tc>
        <w:tc>
          <w:tcPr>
            <w:tcW w:type="dxa" w:w="3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Ind AS 21 forex restatement working paper for FY [25-26]</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8_Ind_AS_Adjustments/8.2_Ind_AS_21_Forex_restatement.xlsx</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2</w:t>
            </w:r>
          </w:p>
        </w:tc>
        <w:tc>
          <w:tcPr>
            <w:tcW w:type="dxa" w:w="3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RBI reference rate print-out as at [dd-mmm-yyyy]</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8_Ind_AS_Adjustments/8.6_RBI_rate_evidence/</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3</w:t>
            </w:r>
          </w:p>
        </w:tc>
        <w:tc>
          <w:tcPr>
            <w:tcW w:type="dxa" w:w="3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Foreign currency monetary items register (receivables, payables, borrowings)</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8_Ind_AS_Adjustments/8.7_FC_monetary_items_register.xlsx</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4</w:t>
            </w:r>
          </w:p>
        </w:tc>
        <w:tc>
          <w:tcPr>
            <w:tcW w:type="dxa" w:w="3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Rounding-adjustment journal voucher</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8_Ind_AS_Adjustments/8.8_JV_rounding_adjustment.pdf</w:t>
            </w:r>
          </w:p>
        </w:tc>
      </w:tr>
    </w:tbl>
    <w:p>
      <w:pPr>
        <w:spacing w:after="200" w:before="0"/>
      </w:pPr>
      <w:r>
        <w:rPr>
          <w:rFonts w:ascii="Calibri" w:cs="Calibri" w:eastAsia="Calibri" w:hAnsi="Calibri"/>
          <w:b w:val="false"/>
          <w:bCs w:val="false"/>
          <w:i w:val="false"/>
          <w:iCs w:val="false"/>
          <w:color w:val="000000"/>
          <w:sz w:val="22"/>
          <w:szCs w:val="22"/>
        </w:rPr>
        <w:t xml:space="preserve"/>
      </w:r>
    </w:p>
    <w:p>
      <w:pPr>
        <w:spacing w:after="120" w:before="0"/>
      </w:pPr>
      <w:r>
        <w:rPr>
          <w:rFonts w:ascii="Calibri" w:cs="Calibri" w:eastAsia="Calibri" w:hAnsi="Calibri"/>
          <w:b w:val="false"/>
          <w:bCs w:val="false"/>
          <w:i w:val="false"/>
          <w:iCs w:val="false"/>
          <w:color w:val="000000"/>
          <w:sz w:val="22"/>
          <w:szCs w:val="22"/>
        </w:rPr>
        <w:t xml:space="preserve">We trust the above response and the attached evidence adequately address your observation. Please let us know if any further clarification is required. Our team remains available for discussion.</w:t>
      </w:r>
    </w:p>
    <w:p>
      <w:pPr>
        <w:spacing w:after="240" w:before="0"/>
      </w:pPr>
      <w:r>
        <w:rPr>
          <w:rFonts w:ascii="Calibri" w:cs="Calibri" w:eastAsia="Calibri" w:hAnsi="Calibri"/>
          <w:b w:val="false"/>
          <w:bCs w:val="false"/>
          <w:i w:val="false"/>
          <w:iCs w:val="false"/>
          <w:color w:val="000000"/>
          <w:sz w:val="22"/>
          <w:szCs w:val="22"/>
        </w:rPr>
        <w:t xml:space="preserve"/>
      </w:r>
    </w:p>
    <w:p>
      <w:pPr>
        <w:spacing w:after="120" w:before="0"/>
      </w:pPr>
      <w:r>
        <w:rPr>
          <w:rFonts w:ascii="Calibri" w:cs="Calibri" w:eastAsia="Calibri" w:hAnsi="Calibri"/>
          <w:b w:val="false"/>
          <w:bCs w:val="false"/>
          <w:i w:val="false"/>
          <w:iCs w:val="false"/>
          <w:color w:val="000000"/>
          <w:sz w:val="22"/>
          <w:szCs w:val="22"/>
        </w:rPr>
        <w:t xml:space="preserve">For and on behalf of [COMPANY NAME],</w:t>
      </w:r>
    </w:p>
    <w:p>
      <w:pPr>
        <w:spacing w:after="400" w:before="0"/>
      </w:pPr>
      <w:r>
        <w:rPr>
          <w:rFonts w:ascii="Calibri" w:cs="Calibri" w:eastAsia="Calibri" w:hAnsi="Calibri"/>
          <w:b w:val="false"/>
          <w:bCs w:val="false"/>
          <w:i w:val="false"/>
          <w:iCs w:val="false"/>
          <w:color w:val="000000"/>
          <w:sz w:val="22"/>
          <w:szCs w:val="22"/>
        </w:rPr>
        <w:t xml:space="preserve"/>
      </w:r>
    </w:p>
    <w:p>
      <w:pPr>
        <w:spacing w:after="120" w:before="0"/>
      </w:pPr>
      <w:r>
        <w:rPr>
          <w:rFonts w:ascii="Calibri" w:cs="Calibri" w:eastAsia="Calibri" w:hAnsi="Calibri"/>
          <w:b w:val="false"/>
          <w:bCs w:val="false"/>
          <w:i/>
          <w:iCs/>
          <w:color w:val="4A4A4A"/>
          <w:sz w:val="22"/>
          <w:szCs w:val="22"/>
        </w:rPr>
        <w:t xml:space="preserve">[Signature]</w:t>
      </w:r>
    </w:p>
    <w:p>
      <w:pPr>
        <w:spacing w:after="120" w:before="0"/>
      </w:pPr>
      <w:r>
        <w:rPr>
          <w:rFonts w:ascii="Calibri" w:cs="Calibri" w:eastAsia="Calibri" w:hAnsi="Calibri"/>
          <w:b/>
          <w:bCs/>
          <w:i w:val="false"/>
          <w:iCs w:val="false"/>
          <w:color w:val="000000"/>
          <w:sz w:val="22"/>
          <w:szCs w:val="22"/>
        </w:rPr>
        <w:t xml:space="preserve">[Name], Chief Financial Officer</w:t>
      </w:r>
    </w:p>
    <w:p>
      <w:pPr>
        <w:spacing w:after="120" w:before="0"/>
      </w:pPr>
      <w:r>
        <w:rPr>
          <w:rFonts w:ascii="Calibri" w:cs="Calibri" w:eastAsia="Calibri" w:hAnsi="Calibri"/>
          <w:b w:val="false"/>
          <w:bCs w:val="false"/>
          <w:i/>
          <w:iCs/>
          <w:color w:val="4A4A4A"/>
          <w:sz w:val="22"/>
          <w:szCs w:val="22"/>
        </w:rPr>
        <w:t xml:space="preserve">[e-mail]  |  [phone]</w:t>
      </w:r>
    </w:p>
    <w:p>
      <w:pPr>
        <w:spacing w:after="160" w:before="0"/>
      </w:pPr>
      <w:r>
        <w:rPr>
          <w:rFonts w:ascii="Calibri" w:cs="Calibri" w:eastAsia="Calibri" w:hAnsi="Calibri"/>
          <w:b w:val="false"/>
          <w:bCs w:val="false"/>
          <w:i w:val="false"/>
          <w:iCs w:val="false"/>
          <w:color w:val="000000"/>
          <w:sz w:val="22"/>
          <w:szCs w:val="22"/>
        </w:rPr>
        <w:t xml:space="preserve"/>
      </w:r>
    </w:p>
    <w:p>
      <w:pPr>
        <w:spacing w:after="120" w:before="0"/>
      </w:pPr>
      <w:r>
        <w:rPr>
          <w:rFonts w:ascii="Calibri" w:cs="Calibri" w:eastAsia="Calibri" w:hAnsi="Calibri"/>
          <w:b w:val="false"/>
          <w:bCs w:val="false"/>
          <w:i/>
          <w:iCs/>
          <w:color w:val="000000"/>
          <w:sz w:val="22"/>
          <w:szCs w:val="22"/>
        </w:rPr>
        <w:t xml:space="preserve">Encl: as listed above.</w:t>
      </w:r>
    </w:p>
    <w:p>
      <w:pPr>
        <w:spacing w:after="120" w:before="0"/>
      </w:pPr>
      <w:r>
        <w:rPr>
          <w:rFonts w:ascii="Calibri" w:cs="Calibri" w:eastAsia="Calibri" w:hAnsi="Calibri"/>
          <w:b w:val="false"/>
          <w:bCs w:val="false"/>
          <w:i/>
          <w:iCs/>
          <w:color w:val="4A4A4A"/>
          <w:sz w:val="22"/>
          <w:szCs w:val="22"/>
        </w:rPr>
        <w:t xml:space="preserve">Cc: Audit Committee Chair; [Head of Internal Audit]</w:t>
      </w:r>
    </w:p>
    <w:p>
      <w:pPr>
        <w:spacing w:after="120" w:before="0"/>
      </w:pPr>
      <w:r>
        <w:rPr>
          <w:rFonts w:ascii="Calibri" w:cs="Calibri" w:eastAsia="Calibri" w:hAnsi="Calibri"/>
          <w:b w:val="false"/>
          <w:bCs w:val="false"/>
          <w:i w:val="false"/>
          <w:iCs w:val="false"/>
          <w:color w:val="000000"/>
          <w:sz w:val="22"/>
          <w:szCs w:val="22"/>
        </w:rPr>
        <w:t xml:space="preserve"/>
      </w:r>
    </w:p>
    <w:tbl>
      <w:tblPr>
        <w:tblW w:type="auto" w:w="10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shd w:fill="FFF4CE" w:color="auto" w:val="clear"/>
            <w:tcMar>
              <w:top w:type="dxa" w:w="160"/>
              <w:left w:type="dxa" w:w="200"/>
              <w:bottom w:type="dxa" w:w="160"/>
              <w:right w:type="dxa" w:w="200"/>
            </w:tcMar>
          </w:tcPr>
          <w:p>
            <w:r>
              <w:rPr>
                <w:rFonts w:ascii="Calibri" w:cs="Calibri" w:eastAsia="Calibri" w:hAnsi="Calibri"/>
                <w:b/>
                <w:bCs/>
                <w:color w:val="13253C"/>
                <w:sz w:val="22"/>
                <w:szCs w:val="22"/>
              </w:rPr>
              <w:t xml:space="preserve">Customise before sending — replace every placeholder in square brackets and every illustrative rupee figure with your entity’s own numbers. Verify GSTIN, PAN, CIN, and the engagement partner’s name before printing.</w:t>
            </w:r>
          </w:p>
        </w:tc>
      </w:tr>
    </w:tbl>
    <w:p>
      <w:r>
        <w:br w:type="page"/>
      </w:r>
    </w:p>
    <w:p>
      <w:pPr>
        <w:spacing w:after="60" w:before="200"/>
      </w:pPr>
      <w:r>
        <w:rPr>
          <w:rFonts w:ascii="Helvetica" w:cs="Helvetica" w:eastAsia="Helvetica" w:hAnsi="Helvetica"/>
          <w:b/>
          <w:bCs/>
          <w:color w:val="1E3A5F"/>
          <w:sz w:val="28"/>
          <w:szCs w:val="28"/>
        </w:rPr>
        <w:t xml:space="preserve">[COMPANY NAME]</w:t>
      </w:r>
    </w:p>
    <w:p>
      <w:pPr>
        <w:spacing w:after="40"/>
      </w:pPr>
      <w:r>
        <w:rPr>
          <w:rFonts w:ascii="Calibri" w:cs="Calibri" w:eastAsia="Calibri" w:hAnsi="Calibri"/>
          <w:i/>
          <w:iCs/>
          <w:color w:val="4A4A4A"/>
          <w:sz w:val="20"/>
          <w:szCs w:val="20"/>
        </w:rPr>
        <w:t xml:space="preserve">[Registered office address]</w:t>
      </w:r>
    </w:p>
    <w:p>
      <w:pPr>
        <w:spacing w:after="40"/>
      </w:pPr>
      <w:r>
        <w:rPr>
          <w:rFonts w:ascii="Calibri" w:cs="Calibri" w:eastAsia="Calibri" w:hAnsi="Calibri"/>
          <w:i/>
          <w:iCs/>
          <w:color w:val="4A4A4A"/>
          <w:sz w:val="20"/>
          <w:szCs w:val="20"/>
        </w:rPr>
        <w:t xml:space="preserve">CIN: [Corporate Identity Number]  |  GSTIN: [State-wise GSTIN]  |  PAN: [PAN]</w:t>
      </w:r>
    </w:p>
    <w:p>
      <w:pPr>
        <w:pBdr>
          <w:bottom w:val="single" w:color="1E3A5F" w:sz="12" w:space="4"/>
        </w:pBdr>
        <w:spacing w:after="200"/>
      </w:pPr>
    </w:p>
    <w:p>
      <w:pPr>
        <w:spacing w:after="60"/>
      </w:pPr>
      <w:r>
        <w:rPr>
          <w:rFonts w:ascii="Calibri" w:cs="Calibri" w:eastAsia="Calibri" w:hAnsi="Calibri"/>
          <w:b/>
          <w:bCs/>
          <w:color w:val="13253C"/>
          <w:sz w:val="20"/>
          <w:szCs w:val="20"/>
        </w:rPr>
        <w:t xml:space="preserve">Ref: [COMPANY]/AUDIT/Q-07/[FY]</w:t>
      </w:r>
    </w:p>
    <w:p>
      <w:pPr>
        <w:spacing w:after="200"/>
      </w:pPr>
      <w:r>
        <w:rPr>
          <w:rFonts w:ascii="Calibri" w:cs="Calibri" w:eastAsia="Calibri" w:hAnsi="Calibri"/>
          <w:b/>
          <w:bCs/>
          <w:color w:val="13253C"/>
          <w:sz w:val="20"/>
          <w:szCs w:val="20"/>
        </w:rPr>
        <w:t xml:space="preserve">Date: [dd-mmm-yyyy]</w:t>
      </w:r>
    </w:p>
    <w:p>
      <w:pPr>
        <w:spacing w:after="40"/>
      </w:pPr>
      <w:r>
        <w:rPr>
          <w:rFonts w:ascii="Calibri" w:cs="Calibri" w:eastAsia="Calibri" w:hAnsi="Calibri"/>
          <w:sz w:val="22"/>
          <w:szCs w:val="22"/>
        </w:rPr>
        <w:t xml:space="preserve">To,</w:t>
      </w:r>
    </w:p>
    <w:p>
      <w:pPr>
        <w:spacing w:after="40"/>
      </w:pPr>
      <w:r>
        <w:rPr>
          <w:rFonts w:ascii="Calibri" w:cs="Calibri" w:eastAsia="Calibri" w:hAnsi="Calibri"/>
          <w:b/>
          <w:bCs/>
          <w:sz w:val="22"/>
          <w:szCs w:val="22"/>
        </w:rPr>
        <w:t xml:space="preserve">[AUDITOR FIRM NAME]</w:t>
      </w:r>
    </w:p>
    <w:p>
      <w:pPr>
        <w:spacing w:after="40"/>
      </w:pPr>
      <w:r>
        <w:rPr>
          <w:rFonts w:ascii="Calibri" w:cs="Calibri" w:eastAsia="Calibri" w:hAnsi="Calibri"/>
          <w:sz w:val="22"/>
          <w:szCs w:val="22"/>
        </w:rPr>
        <w:t xml:space="preserve">Chartered Accountants</w:t>
      </w:r>
    </w:p>
    <w:p>
      <w:pPr>
        <w:spacing w:after="40"/>
      </w:pPr>
      <w:r>
        <w:rPr>
          <w:rFonts w:ascii="Calibri" w:cs="Calibri" w:eastAsia="Calibri" w:hAnsi="Calibri"/>
          <w:sz w:val="22"/>
          <w:szCs w:val="22"/>
        </w:rPr>
        <w:t xml:space="preserve">[Auditor firm address]</w:t>
      </w:r>
    </w:p>
    <w:p>
      <w:pPr>
        <w:spacing w:after="240"/>
      </w:pPr>
      <w:r>
        <w:rPr>
          <w:rFonts w:ascii="Calibri" w:cs="Calibri" w:eastAsia="Calibri" w:hAnsi="Calibri"/>
          <w:sz w:val="22"/>
          <w:szCs w:val="22"/>
        </w:rPr>
        <w:t xml:space="preserve">Attn: [Engagement Partner]</w:t>
      </w:r>
    </w:p>
    <w:p>
      <w:pPr>
        <w:spacing w:after="60"/>
      </w:pPr>
      <w:r>
        <w:rPr>
          <w:rFonts w:ascii="Calibri" w:cs="Calibri" w:eastAsia="Calibri" w:hAnsi="Calibri"/>
          <w:b/>
          <w:bCs/>
          <w:sz w:val="22"/>
          <w:szCs w:val="22"/>
        </w:rPr>
        <w:t xml:space="preserve">Sub: </w:t>
      </w:r>
      <w:r>
        <w:rPr>
          <w:rFonts w:ascii="Calibri" w:cs="Calibri" w:eastAsia="Calibri" w:hAnsi="Calibri"/>
          <w:sz w:val="22"/>
          <w:szCs w:val="22"/>
        </w:rPr>
        <w:t xml:space="preserve">Response to observation on Section 194Q compliance across suppliers, FY [25-26]</w:t>
      </w:r>
    </w:p>
    <w:p>
      <w:pPr>
        <w:spacing w:after="200"/>
      </w:pPr>
      <w:r>
        <w:rPr>
          <w:rFonts w:ascii="Calibri" w:cs="Calibri" w:eastAsia="Calibri" w:hAnsi="Calibri"/>
          <w:b/>
          <w:bCs/>
          <w:sz w:val="22"/>
          <w:szCs w:val="22"/>
        </w:rPr>
        <w:t xml:space="preserve">Ref: </w:t>
      </w:r>
      <w:r>
        <w:rPr>
          <w:rFonts w:ascii="Calibri" w:cs="Calibri" w:eastAsia="Calibri" w:hAnsi="Calibri"/>
          <w:sz w:val="22"/>
          <w:szCs w:val="22"/>
        </w:rPr>
        <w:t xml:space="preserve">Your audit observation letter dated [dd-mmm-yyyy], Observation No. [n]</w:t>
      </w:r>
    </w:p>
    <w:p>
      <w:pPr>
        <w:spacing w:after="200"/>
      </w:pPr>
      <w:r>
        <w:rPr>
          <w:rFonts w:ascii="Calibri" w:cs="Calibri" w:eastAsia="Calibri" w:hAnsi="Calibri"/>
          <w:sz w:val="22"/>
          <w:szCs w:val="22"/>
        </w:rPr>
        <w:t xml:space="preserve">Dear Sir / Madam,</w:t>
      </w:r>
    </w:p>
    <w:p>
      <w:pPr>
        <w:pStyle w:val="Heading3"/>
        <w:spacing w:after="100" w:before="200"/>
      </w:pPr>
      <w:r>
        <w:rPr>
          <w:rFonts w:ascii="Helvetica" w:cs="Helvetica" w:eastAsia="Helvetica" w:hAnsi="Helvetica"/>
          <w:b/>
          <w:bCs/>
          <w:color w:val="13253C"/>
          <w:sz w:val="24"/>
          <w:szCs w:val="24"/>
        </w:rPr>
        <w:t xml:space="preserve">1.  Context of the observation</w:t>
      </w:r>
    </w:p>
    <w:p>
      <w:pPr>
        <w:spacing w:after="120" w:before="0"/>
      </w:pPr>
      <w:r>
        <w:rPr>
          <w:rFonts w:ascii="Calibri" w:cs="Calibri" w:eastAsia="Calibri" w:hAnsi="Calibri"/>
          <w:b w:val="false"/>
          <w:bCs w:val="false"/>
          <w:i w:val="false"/>
          <w:iCs w:val="false"/>
          <w:color w:val="000000"/>
          <w:sz w:val="22"/>
          <w:szCs w:val="22"/>
        </w:rPr>
        <w:t xml:space="preserve">We refer to your observation on Section 194Q compliance for the Company as a buyer, covering all suppliers whose aggregate purchase value in FY [25-26] exceeded Rs 50 lakh, and the interaction with Section 206C(1H) on the seller side. The observation seeks confirmation of the compliance posture and evidence for a sample of suppliers.</w:t>
      </w:r>
    </w:p>
    <w:p>
      <w:pPr>
        <w:spacing w:after="120" w:before="0"/>
      </w:pPr>
      <w:r>
        <w:rPr>
          <w:rFonts w:ascii="Calibri" w:cs="Calibri" w:eastAsia="Calibri" w:hAnsi="Calibri"/>
          <w:b w:val="false"/>
          <w:bCs w:val="false"/>
          <w:i w:val="false"/>
          <w:iCs w:val="false"/>
          <w:color w:val="000000"/>
          <w:sz w:val="22"/>
          <w:szCs w:val="22"/>
        </w:rPr>
        <w:t xml:space="preserve">The Company confirms it is a Section 194Q buyer (turnover for the immediately preceding financial year exceeded Rs 10 crore) and has operated a monthly 194Q compliance process throughout FY [25-26].</w:t>
      </w:r>
    </w:p>
    <w:p>
      <w:pPr>
        <w:pStyle w:val="Heading3"/>
        <w:spacing w:after="100" w:before="200"/>
      </w:pPr>
      <w:r>
        <w:rPr>
          <w:rFonts w:ascii="Helvetica" w:cs="Helvetica" w:eastAsia="Helvetica" w:hAnsi="Helvetica"/>
          <w:b/>
          <w:bCs/>
          <w:color w:val="13253C"/>
          <w:sz w:val="24"/>
          <w:szCs w:val="24"/>
        </w:rPr>
        <w:t xml:space="preserve">2.  Management response</w:t>
      </w:r>
    </w:p>
    <w:p>
      <w:pPr>
        <w:spacing w:after="120" w:before="0"/>
      </w:pPr>
      <w:r>
        <w:rPr>
          <w:rFonts w:ascii="Calibri" w:cs="Calibri" w:eastAsia="Calibri" w:hAnsi="Calibri"/>
          <w:b w:val="false"/>
          <w:bCs w:val="false"/>
          <w:i w:val="false"/>
          <w:iCs w:val="false"/>
          <w:color w:val="000000"/>
          <w:sz w:val="22"/>
          <w:szCs w:val="22"/>
        </w:rPr>
        <w:t xml:space="preserve">Compliance summary (illustrative): </w:t>
      </w:r>
      <w:r>
        <w:rPr>
          <w:rFonts w:ascii="Calibri" w:cs="Calibri" w:eastAsia="Calibri" w:hAnsi="Calibri"/>
          <w:b w:val="false"/>
          <w:bCs w:val="false"/>
          <w:i w:val="false"/>
          <w:iCs w:val="false"/>
          <w:color w:val="000000"/>
          <w:sz w:val="22"/>
          <w:szCs w:val="22"/>
        </w:rPr>
        <w:t xml:space="preserve">(a) Number of suppliers exceeding the Rs 50 lakh threshold in the year — 42; (b) Aggregate purchase value from such suppliers — Rs 12.60 crore; (c) TDS deducted at 0.1 % on purchase value above the threshold — Rs 12.60 lakh; (d) Number of suppliers who deposited TCS under Section 206C(1H) despite Section 194Q applicability — 3; (e) Reversal / TCS-refund correspondence with those 3 suppliers — closed with credit note or refund, evidenced attached.</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The Company follows the CBDT Circular No. 13/2021 position — where both Section 194Q and Section 206C(1H) are triggered, Section 194Q prevails and the buyer deducts TDS.</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TDS Section 194Q is deducted at the time of credit or payment, whichever is earlier, on the value exceeding Rs 50 lakh from the beginning of the financial year.</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The 194Q master is maintained supplier-wise with running-total tracking; the ERP configuration triggers TDS automatically once the aggregate crosses Rs 50 lakh per supplier per financial year.</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For the 3 suppliers who erroneously collected TCS under Section 206C(1H), the Company has (i) claimed the TCS credit in Form 26AS reconciliation, and (ii) written to the suppliers requesting refund. Two refunds received; one credit note in the books.</w:t>
      </w:r>
    </w:p>
    <w:p>
      <w:pPr>
        <w:spacing w:after="120" w:before="0"/>
      </w:pPr>
      <w:r>
        <w:rPr>
          <w:rFonts w:ascii="Calibri" w:cs="Calibri" w:eastAsia="Calibri" w:hAnsi="Calibri"/>
          <w:b/>
          <w:bCs/>
          <w:i w:val="false"/>
          <w:iCs w:val="false"/>
          <w:color w:val="000000"/>
          <w:sz w:val="22"/>
          <w:szCs w:val="22"/>
        </w:rPr>
        <w:t xml:space="preserve">Quarterly filing compliance: </w:t>
      </w:r>
      <w:r>
        <w:rPr>
          <w:rFonts w:ascii="Calibri" w:cs="Calibri" w:eastAsia="Calibri" w:hAnsi="Calibri"/>
          <w:b w:val="false"/>
          <w:bCs w:val="false"/>
          <w:i w:val="false"/>
          <w:iCs w:val="false"/>
          <w:color w:val="000000"/>
          <w:sz w:val="22"/>
          <w:szCs w:val="22"/>
        </w:rPr>
        <w:t xml:space="preserve">Form 26Q filings for all four quarters have been made within due date. Form 168 issuance to suppliers is complete. Reconciliation of TDS deposited vs 26Q filed is attached.</w:t>
      </w:r>
    </w:p>
    <w:p>
      <w:pPr>
        <w:pStyle w:val="Heading3"/>
        <w:spacing w:after="100" w:before="200"/>
      </w:pPr>
      <w:r>
        <w:rPr>
          <w:rFonts w:ascii="Helvetica" w:cs="Helvetica" w:eastAsia="Helvetica" w:hAnsi="Helvetica"/>
          <w:b/>
          <w:bCs/>
          <w:color w:val="13253C"/>
          <w:sz w:val="24"/>
          <w:szCs w:val="24"/>
        </w:rPr>
        <w:t xml:space="preserve">3.  Supporting evidence attached</w:t>
      </w:r>
    </w:p>
    <w:tbl>
      <w:tblPr>
        <w:tblW w:type="dxa" w:w="8200"/>
        <w:tblBorders>
          <w:top w:val="single" w:color="auto" w:sz="4"/>
          <w:left w:val="single" w:color="auto" w:sz="4"/>
          <w:bottom w:val="single" w:color="auto" w:sz="4"/>
          <w:right w:val="single" w:color="auto" w:sz="4"/>
          <w:insideH w:val="single" w:color="auto" w:sz="4"/>
          <w:insideV w:val="single" w:color="auto" w:sz="4"/>
        </w:tblBorders>
      </w:tblPr>
      <w:tblGrid>
        <w:gridCol w:w="900"/>
        <w:gridCol w:w="3900"/>
        <w:gridCol w:w="3400"/>
      </w:tblGrid>
      <w:tr>
        <w:trPr>
          <w:tblHeader/>
        </w:trPr>
        <w:tc>
          <w:tcPr>
            <w:tcW w:type="dxa" w:w="9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w:t>
            </w:r>
          </w:p>
        </w:tc>
        <w:tc>
          <w:tcPr>
            <w:tcW w:type="dxa" w:w="39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Evidence</w:t>
            </w:r>
          </w:p>
        </w:tc>
        <w:tc>
          <w:tcPr>
            <w:tcW w:type="dxa" w:w="34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Folder location</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1</w:t>
            </w:r>
          </w:p>
        </w:tc>
        <w:tc>
          <w:tcPr>
            <w:tcW w:type="dxa" w:w="3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Section 194Q supplier-wise master with FY-to-date aggregate purchases</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3_TDS_Working_Papers/3.9_Section_194Q_Master.xlsx</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2</w:t>
            </w:r>
          </w:p>
        </w:tc>
        <w:tc>
          <w:tcPr>
            <w:tcW w:type="dxa" w:w="3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TDS Section 194Q deduction and deposit register</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3_TDS_Working_Papers/3.10_Section_194Q_Deposit_Register.xlsx</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3</w:t>
            </w:r>
          </w:p>
        </w:tc>
        <w:tc>
          <w:tcPr>
            <w:tcW w:type="dxa" w:w="3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Form 26Q Q1 to Q4 filings — acknowledgements</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3_TDS_Working_Papers/3.1_Form_168_Quarterly/</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4</w:t>
            </w:r>
          </w:p>
        </w:tc>
        <w:tc>
          <w:tcPr>
            <w:tcW w:type="dxa" w:w="3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CBDT Circular 13/2021 memo — 194Q vs 206C(1H) interaction</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3_TDS_Working_Papers/3.11_Circular_13_2021_memo.docx</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5</w:t>
            </w:r>
          </w:p>
        </w:tc>
        <w:tc>
          <w:tcPr>
            <w:tcW w:type="dxa" w:w="3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Supplier refund / credit note evidence for 3 mistaken TCS cases</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3_TDS_Working_Papers/3.12_Supplier_TCS_reversals/</w:t>
            </w:r>
          </w:p>
        </w:tc>
      </w:tr>
    </w:tbl>
    <w:p>
      <w:pPr>
        <w:spacing w:after="200" w:before="0"/>
      </w:pPr>
      <w:r>
        <w:rPr>
          <w:rFonts w:ascii="Calibri" w:cs="Calibri" w:eastAsia="Calibri" w:hAnsi="Calibri"/>
          <w:b w:val="false"/>
          <w:bCs w:val="false"/>
          <w:i w:val="false"/>
          <w:iCs w:val="false"/>
          <w:color w:val="000000"/>
          <w:sz w:val="22"/>
          <w:szCs w:val="22"/>
        </w:rPr>
        <w:t xml:space="preserve"/>
      </w:r>
    </w:p>
    <w:p>
      <w:pPr>
        <w:spacing w:after="120" w:before="0"/>
      </w:pPr>
      <w:r>
        <w:rPr>
          <w:rFonts w:ascii="Calibri" w:cs="Calibri" w:eastAsia="Calibri" w:hAnsi="Calibri"/>
          <w:b w:val="false"/>
          <w:bCs w:val="false"/>
          <w:i w:val="false"/>
          <w:iCs w:val="false"/>
          <w:color w:val="000000"/>
          <w:sz w:val="22"/>
          <w:szCs w:val="22"/>
        </w:rPr>
        <w:t xml:space="preserve">We trust the above response and the attached evidence adequately address your observation. Please let us know if any further clarification is required. Our team remains available for discussion.</w:t>
      </w:r>
    </w:p>
    <w:p>
      <w:pPr>
        <w:spacing w:after="240" w:before="0"/>
      </w:pPr>
      <w:r>
        <w:rPr>
          <w:rFonts w:ascii="Calibri" w:cs="Calibri" w:eastAsia="Calibri" w:hAnsi="Calibri"/>
          <w:b w:val="false"/>
          <w:bCs w:val="false"/>
          <w:i w:val="false"/>
          <w:iCs w:val="false"/>
          <w:color w:val="000000"/>
          <w:sz w:val="22"/>
          <w:szCs w:val="22"/>
        </w:rPr>
        <w:t xml:space="preserve"/>
      </w:r>
    </w:p>
    <w:p>
      <w:pPr>
        <w:spacing w:after="120" w:before="0"/>
      </w:pPr>
      <w:r>
        <w:rPr>
          <w:rFonts w:ascii="Calibri" w:cs="Calibri" w:eastAsia="Calibri" w:hAnsi="Calibri"/>
          <w:b w:val="false"/>
          <w:bCs w:val="false"/>
          <w:i w:val="false"/>
          <w:iCs w:val="false"/>
          <w:color w:val="000000"/>
          <w:sz w:val="22"/>
          <w:szCs w:val="22"/>
        </w:rPr>
        <w:t xml:space="preserve">For and on behalf of [COMPANY NAME],</w:t>
      </w:r>
    </w:p>
    <w:p>
      <w:pPr>
        <w:spacing w:after="400" w:before="0"/>
      </w:pPr>
      <w:r>
        <w:rPr>
          <w:rFonts w:ascii="Calibri" w:cs="Calibri" w:eastAsia="Calibri" w:hAnsi="Calibri"/>
          <w:b w:val="false"/>
          <w:bCs w:val="false"/>
          <w:i w:val="false"/>
          <w:iCs w:val="false"/>
          <w:color w:val="000000"/>
          <w:sz w:val="22"/>
          <w:szCs w:val="22"/>
        </w:rPr>
        <w:t xml:space="preserve"/>
      </w:r>
    </w:p>
    <w:p>
      <w:pPr>
        <w:spacing w:after="120" w:before="0"/>
      </w:pPr>
      <w:r>
        <w:rPr>
          <w:rFonts w:ascii="Calibri" w:cs="Calibri" w:eastAsia="Calibri" w:hAnsi="Calibri"/>
          <w:b w:val="false"/>
          <w:bCs w:val="false"/>
          <w:i/>
          <w:iCs/>
          <w:color w:val="4A4A4A"/>
          <w:sz w:val="22"/>
          <w:szCs w:val="22"/>
        </w:rPr>
        <w:t xml:space="preserve">[Signature]</w:t>
      </w:r>
    </w:p>
    <w:p>
      <w:pPr>
        <w:spacing w:after="120" w:before="0"/>
      </w:pPr>
      <w:r>
        <w:rPr>
          <w:rFonts w:ascii="Calibri" w:cs="Calibri" w:eastAsia="Calibri" w:hAnsi="Calibri"/>
          <w:b/>
          <w:bCs/>
          <w:i w:val="false"/>
          <w:iCs w:val="false"/>
          <w:color w:val="000000"/>
          <w:sz w:val="22"/>
          <w:szCs w:val="22"/>
        </w:rPr>
        <w:t xml:space="preserve">[Name], Chief Financial Officer</w:t>
      </w:r>
    </w:p>
    <w:p>
      <w:pPr>
        <w:spacing w:after="120" w:before="0"/>
      </w:pPr>
      <w:r>
        <w:rPr>
          <w:rFonts w:ascii="Calibri" w:cs="Calibri" w:eastAsia="Calibri" w:hAnsi="Calibri"/>
          <w:b w:val="false"/>
          <w:bCs w:val="false"/>
          <w:i/>
          <w:iCs/>
          <w:color w:val="4A4A4A"/>
          <w:sz w:val="22"/>
          <w:szCs w:val="22"/>
        </w:rPr>
        <w:t xml:space="preserve">[e-mail]  |  [phone]</w:t>
      </w:r>
    </w:p>
    <w:p>
      <w:pPr>
        <w:spacing w:after="160" w:before="0"/>
      </w:pPr>
      <w:r>
        <w:rPr>
          <w:rFonts w:ascii="Calibri" w:cs="Calibri" w:eastAsia="Calibri" w:hAnsi="Calibri"/>
          <w:b w:val="false"/>
          <w:bCs w:val="false"/>
          <w:i w:val="false"/>
          <w:iCs w:val="false"/>
          <w:color w:val="000000"/>
          <w:sz w:val="22"/>
          <w:szCs w:val="22"/>
        </w:rPr>
        <w:t xml:space="preserve"/>
      </w:r>
    </w:p>
    <w:p>
      <w:pPr>
        <w:spacing w:after="120" w:before="0"/>
      </w:pPr>
      <w:r>
        <w:rPr>
          <w:rFonts w:ascii="Calibri" w:cs="Calibri" w:eastAsia="Calibri" w:hAnsi="Calibri"/>
          <w:b w:val="false"/>
          <w:bCs w:val="false"/>
          <w:i/>
          <w:iCs/>
          <w:color w:val="000000"/>
          <w:sz w:val="22"/>
          <w:szCs w:val="22"/>
        </w:rPr>
        <w:t xml:space="preserve">Encl: as listed above.</w:t>
      </w:r>
    </w:p>
    <w:p>
      <w:pPr>
        <w:spacing w:after="120" w:before="0"/>
      </w:pPr>
      <w:r>
        <w:rPr>
          <w:rFonts w:ascii="Calibri" w:cs="Calibri" w:eastAsia="Calibri" w:hAnsi="Calibri"/>
          <w:b w:val="false"/>
          <w:bCs w:val="false"/>
          <w:i/>
          <w:iCs/>
          <w:color w:val="4A4A4A"/>
          <w:sz w:val="22"/>
          <w:szCs w:val="22"/>
        </w:rPr>
        <w:t xml:space="preserve">Cc: Audit Committee Chair; [Head of Internal Audit]</w:t>
      </w:r>
    </w:p>
    <w:p>
      <w:pPr>
        <w:spacing w:after="120" w:before="0"/>
      </w:pPr>
      <w:r>
        <w:rPr>
          <w:rFonts w:ascii="Calibri" w:cs="Calibri" w:eastAsia="Calibri" w:hAnsi="Calibri"/>
          <w:b w:val="false"/>
          <w:bCs w:val="false"/>
          <w:i w:val="false"/>
          <w:iCs w:val="false"/>
          <w:color w:val="000000"/>
          <w:sz w:val="22"/>
          <w:szCs w:val="22"/>
        </w:rPr>
        <w:t xml:space="preserve"/>
      </w:r>
    </w:p>
    <w:tbl>
      <w:tblPr>
        <w:tblW w:type="auto" w:w="10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shd w:fill="FFF4CE" w:color="auto" w:val="clear"/>
            <w:tcMar>
              <w:top w:type="dxa" w:w="160"/>
              <w:left w:type="dxa" w:w="200"/>
              <w:bottom w:type="dxa" w:w="160"/>
              <w:right w:type="dxa" w:w="200"/>
            </w:tcMar>
          </w:tcPr>
          <w:p>
            <w:r>
              <w:rPr>
                <w:rFonts w:ascii="Calibri" w:cs="Calibri" w:eastAsia="Calibri" w:hAnsi="Calibri"/>
                <w:b/>
                <w:bCs/>
                <w:color w:val="13253C"/>
                <w:sz w:val="22"/>
                <w:szCs w:val="22"/>
              </w:rPr>
              <w:t xml:space="preserve">Customise before sending — replace every placeholder in square brackets and every illustrative rupee figure with your entity’s own numbers. Verify GSTIN, PAN, CIN, and the engagement partner’s name before printing.</w:t>
            </w:r>
          </w:p>
        </w:tc>
      </w:tr>
    </w:tbl>
    <w:p>
      <w:r>
        <w:br w:type="page"/>
      </w:r>
    </w:p>
    <w:p>
      <w:pPr>
        <w:spacing w:after="60" w:before="200"/>
      </w:pPr>
      <w:r>
        <w:rPr>
          <w:rFonts w:ascii="Helvetica" w:cs="Helvetica" w:eastAsia="Helvetica" w:hAnsi="Helvetica"/>
          <w:b/>
          <w:bCs/>
          <w:color w:val="1E3A5F"/>
          <w:sz w:val="28"/>
          <w:szCs w:val="28"/>
        </w:rPr>
        <w:t xml:space="preserve">[COMPANY NAME]</w:t>
      </w:r>
    </w:p>
    <w:p>
      <w:pPr>
        <w:spacing w:after="40"/>
      </w:pPr>
      <w:r>
        <w:rPr>
          <w:rFonts w:ascii="Calibri" w:cs="Calibri" w:eastAsia="Calibri" w:hAnsi="Calibri"/>
          <w:i/>
          <w:iCs/>
          <w:color w:val="4A4A4A"/>
          <w:sz w:val="20"/>
          <w:szCs w:val="20"/>
        </w:rPr>
        <w:t xml:space="preserve">[Registered office address]</w:t>
      </w:r>
    </w:p>
    <w:p>
      <w:pPr>
        <w:spacing w:after="40"/>
      </w:pPr>
      <w:r>
        <w:rPr>
          <w:rFonts w:ascii="Calibri" w:cs="Calibri" w:eastAsia="Calibri" w:hAnsi="Calibri"/>
          <w:i/>
          <w:iCs/>
          <w:color w:val="4A4A4A"/>
          <w:sz w:val="20"/>
          <w:szCs w:val="20"/>
        </w:rPr>
        <w:t xml:space="preserve">CIN: [Corporate Identity Number]  |  GSTIN: [State-wise GSTIN]  |  PAN: [PAN]</w:t>
      </w:r>
    </w:p>
    <w:p>
      <w:pPr>
        <w:pBdr>
          <w:bottom w:val="single" w:color="1E3A5F" w:sz="12" w:space="4"/>
        </w:pBdr>
        <w:spacing w:after="200"/>
      </w:pPr>
    </w:p>
    <w:p>
      <w:pPr>
        <w:spacing w:after="60"/>
      </w:pPr>
      <w:r>
        <w:rPr>
          <w:rFonts w:ascii="Calibri" w:cs="Calibri" w:eastAsia="Calibri" w:hAnsi="Calibri"/>
          <w:b/>
          <w:bCs/>
          <w:color w:val="13253C"/>
          <w:sz w:val="20"/>
          <w:szCs w:val="20"/>
        </w:rPr>
        <w:t xml:space="preserve">Ref: [COMPANY]/AUDIT/Q-08/[FY]</w:t>
      </w:r>
    </w:p>
    <w:p>
      <w:pPr>
        <w:spacing w:after="200"/>
      </w:pPr>
      <w:r>
        <w:rPr>
          <w:rFonts w:ascii="Calibri" w:cs="Calibri" w:eastAsia="Calibri" w:hAnsi="Calibri"/>
          <w:b/>
          <w:bCs/>
          <w:color w:val="13253C"/>
          <w:sz w:val="20"/>
          <w:szCs w:val="20"/>
        </w:rPr>
        <w:t xml:space="preserve">Date: [dd-mmm-yyyy]</w:t>
      </w:r>
    </w:p>
    <w:p>
      <w:pPr>
        <w:spacing w:after="40"/>
      </w:pPr>
      <w:r>
        <w:rPr>
          <w:rFonts w:ascii="Calibri" w:cs="Calibri" w:eastAsia="Calibri" w:hAnsi="Calibri"/>
          <w:sz w:val="22"/>
          <w:szCs w:val="22"/>
        </w:rPr>
        <w:t xml:space="preserve">To,</w:t>
      </w:r>
    </w:p>
    <w:p>
      <w:pPr>
        <w:spacing w:after="40"/>
      </w:pPr>
      <w:r>
        <w:rPr>
          <w:rFonts w:ascii="Calibri" w:cs="Calibri" w:eastAsia="Calibri" w:hAnsi="Calibri"/>
          <w:b/>
          <w:bCs/>
          <w:sz w:val="22"/>
          <w:szCs w:val="22"/>
        </w:rPr>
        <w:t xml:space="preserve">[AUDITOR FIRM NAME]</w:t>
      </w:r>
    </w:p>
    <w:p>
      <w:pPr>
        <w:spacing w:after="40"/>
      </w:pPr>
      <w:r>
        <w:rPr>
          <w:rFonts w:ascii="Calibri" w:cs="Calibri" w:eastAsia="Calibri" w:hAnsi="Calibri"/>
          <w:sz w:val="22"/>
          <w:szCs w:val="22"/>
        </w:rPr>
        <w:t xml:space="preserve">Chartered Accountants</w:t>
      </w:r>
    </w:p>
    <w:p>
      <w:pPr>
        <w:spacing w:after="40"/>
      </w:pPr>
      <w:r>
        <w:rPr>
          <w:rFonts w:ascii="Calibri" w:cs="Calibri" w:eastAsia="Calibri" w:hAnsi="Calibri"/>
          <w:sz w:val="22"/>
          <w:szCs w:val="22"/>
        </w:rPr>
        <w:t xml:space="preserve">[Auditor firm address]</w:t>
      </w:r>
    </w:p>
    <w:p>
      <w:pPr>
        <w:spacing w:after="240"/>
      </w:pPr>
      <w:r>
        <w:rPr>
          <w:rFonts w:ascii="Calibri" w:cs="Calibri" w:eastAsia="Calibri" w:hAnsi="Calibri"/>
          <w:sz w:val="22"/>
          <w:szCs w:val="22"/>
        </w:rPr>
        <w:t xml:space="preserve">Attn: [Engagement Partner]</w:t>
      </w:r>
    </w:p>
    <w:p>
      <w:pPr>
        <w:spacing w:after="60"/>
      </w:pPr>
      <w:r>
        <w:rPr>
          <w:rFonts w:ascii="Calibri" w:cs="Calibri" w:eastAsia="Calibri" w:hAnsi="Calibri"/>
          <w:b/>
          <w:bCs/>
          <w:sz w:val="22"/>
          <w:szCs w:val="22"/>
        </w:rPr>
        <w:t xml:space="preserve">Sub: </w:t>
      </w:r>
      <w:r>
        <w:rPr>
          <w:rFonts w:ascii="Calibri" w:cs="Calibri" w:eastAsia="Calibri" w:hAnsi="Calibri"/>
          <w:sz w:val="22"/>
          <w:szCs w:val="22"/>
        </w:rPr>
        <w:t xml:space="preserve">Response to observation on CSR spend under-utilisation — Section 135(5), FY [25-26]</w:t>
      </w:r>
    </w:p>
    <w:p>
      <w:pPr>
        <w:spacing w:after="200"/>
      </w:pPr>
      <w:r>
        <w:rPr>
          <w:rFonts w:ascii="Calibri" w:cs="Calibri" w:eastAsia="Calibri" w:hAnsi="Calibri"/>
          <w:b/>
          <w:bCs/>
          <w:sz w:val="22"/>
          <w:szCs w:val="22"/>
        </w:rPr>
        <w:t xml:space="preserve">Ref: </w:t>
      </w:r>
      <w:r>
        <w:rPr>
          <w:rFonts w:ascii="Calibri" w:cs="Calibri" w:eastAsia="Calibri" w:hAnsi="Calibri"/>
          <w:sz w:val="22"/>
          <w:szCs w:val="22"/>
        </w:rPr>
        <w:t xml:space="preserve">Your audit observation letter dated [dd-mmm-yyyy], Observation No. [n]</w:t>
      </w:r>
    </w:p>
    <w:p>
      <w:pPr>
        <w:spacing w:after="200"/>
      </w:pPr>
      <w:r>
        <w:rPr>
          <w:rFonts w:ascii="Calibri" w:cs="Calibri" w:eastAsia="Calibri" w:hAnsi="Calibri"/>
          <w:sz w:val="22"/>
          <w:szCs w:val="22"/>
        </w:rPr>
        <w:t xml:space="preserve">Dear Sir / Madam,</w:t>
      </w:r>
    </w:p>
    <w:p>
      <w:pPr>
        <w:pStyle w:val="Heading3"/>
        <w:spacing w:after="100" w:before="200"/>
      </w:pPr>
      <w:r>
        <w:rPr>
          <w:rFonts w:ascii="Helvetica" w:cs="Helvetica" w:eastAsia="Helvetica" w:hAnsi="Helvetica"/>
          <w:b/>
          <w:bCs/>
          <w:color w:val="13253C"/>
          <w:sz w:val="24"/>
          <w:szCs w:val="24"/>
        </w:rPr>
        <w:t xml:space="preserve">1.  Context of the observation</w:t>
      </w:r>
    </w:p>
    <w:p>
      <w:pPr>
        <w:spacing w:after="120" w:before="0"/>
      </w:pPr>
      <w:r>
        <w:rPr>
          <w:rFonts w:ascii="Calibri" w:cs="Calibri" w:eastAsia="Calibri" w:hAnsi="Calibri"/>
          <w:b w:val="false"/>
          <w:bCs w:val="false"/>
          <w:i w:val="false"/>
          <w:iCs w:val="false"/>
          <w:color w:val="000000"/>
          <w:sz w:val="22"/>
          <w:szCs w:val="22"/>
        </w:rPr>
        <w:t xml:space="preserve">We refer to your observation on the utilisation of the CSR spend obligation under Section 135(5) of the Companies Act 2013 for FY [25-26], and the treatment of the unspent amount under Section 135(6) read with the Companies (Corporate Social Responsibility Policy) Rules 2014.</w:t>
      </w:r>
    </w:p>
    <w:p>
      <w:pPr>
        <w:spacing w:after="120" w:before="0"/>
      </w:pPr>
      <w:r>
        <w:rPr>
          <w:rFonts w:ascii="Calibri" w:cs="Calibri" w:eastAsia="Calibri" w:hAnsi="Calibri"/>
          <w:b w:val="false"/>
          <w:bCs w:val="false"/>
          <w:i w:val="false"/>
          <w:iCs w:val="false"/>
          <w:color w:val="000000"/>
          <w:sz w:val="22"/>
          <w:szCs w:val="22"/>
        </w:rPr>
        <w:t xml:space="preserve">The Company has computed its CSR obligation as 2 % of the average net profits of the immediately preceding three financial years — illustratively Rs 47.20 lakh — and offers the position below.</w:t>
      </w:r>
    </w:p>
    <w:p>
      <w:pPr>
        <w:pStyle w:val="Heading3"/>
        <w:spacing w:after="100" w:before="200"/>
      </w:pPr>
      <w:r>
        <w:rPr>
          <w:rFonts w:ascii="Helvetica" w:cs="Helvetica" w:eastAsia="Helvetica" w:hAnsi="Helvetica"/>
          <w:b/>
          <w:bCs/>
          <w:color w:val="13253C"/>
          <w:sz w:val="24"/>
          <w:szCs w:val="24"/>
        </w:rPr>
        <w:t xml:space="preserve">2.  Management response</w:t>
      </w:r>
    </w:p>
    <w:p>
      <w:pPr>
        <w:spacing w:after="120" w:before="0"/>
      </w:pPr>
      <w:r>
        <w:rPr>
          <w:rFonts w:ascii="Calibri" w:cs="Calibri" w:eastAsia="Calibri" w:hAnsi="Calibri"/>
          <w:b w:val="false"/>
          <w:bCs w:val="false"/>
          <w:i w:val="false"/>
          <w:iCs w:val="false"/>
          <w:color w:val="000000"/>
          <w:sz w:val="22"/>
          <w:szCs w:val="22"/>
        </w:rPr>
        <w:t xml:space="preserve">Spend position (illustrative): </w:t>
      </w:r>
      <w:r>
        <w:rPr>
          <w:rFonts w:ascii="Calibri" w:cs="Calibri" w:eastAsia="Calibri" w:hAnsi="Calibri"/>
          <w:b w:val="false"/>
          <w:bCs w:val="false"/>
          <w:i w:val="false"/>
          <w:iCs w:val="false"/>
          <w:color w:val="000000"/>
          <w:sz w:val="22"/>
          <w:szCs w:val="22"/>
        </w:rPr>
        <w:t xml:space="preserve">(a) Obligation for FY [25-26] — Rs 47.20 lakh; (b) Actual spend during the year — Rs 39.10 lakh; (c) Unspent amount — Rs 8.10 lakh; (d) Break-up of unspent amount — Rs 5.60 lakh relating to ongoing projects (transferred to Unspent CSR Account within 30 days from year-end per Section 135(6)); Rs 2.50 lakh not relating to any ongoing project (transferred to a Fund specified in Schedule VII within six months from year-end).</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The CSR Committee identified projects and approved the annual action plan on [dd-mmm-yyyy]; the plan is on record.</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The Rs 5.60 lakh ongoing-project amount was transferred to a scheduled bank account styled "Unspent CSR Account FY [25-26]" on [dd-mmm-yyyy]. Bank confirmation attached.</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The Rs 2.50 lakh unspent, non-ongoing amount will be transferred to [Prime Minister’s National Relief Fund / Swachh Bharat Kosh / other Schedule VII fund] on or before [dd-mmm-yyyy]. Board resolution authorising the transfer attached.</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The three-year utilisation window for the ongoing project is being tracked in the CSR project register; any amount unspent at the end of three years will be transferred to a Schedule VII fund per the second proviso to Section 135(6).</w:t>
      </w:r>
    </w:p>
    <w:p>
      <w:pPr>
        <w:spacing w:after="120" w:before="0"/>
      </w:pPr>
      <w:r>
        <w:rPr>
          <w:rFonts w:ascii="Calibri" w:cs="Calibri" w:eastAsia="Calibri" w:hAnsi="Calibri"/>
          <w:b/>
          <w:bCs/>
          <w:i w:val="false"/>
          <w:iCs w:val="false"/>
          <w:color w:val="000000"/>
          <w:sz w:val="22"/>
          <w:szCs w:val="22"/>
        </w:rPr>
        <w:t xml:space="preserve">Disclosure and CARO Clause (xx) impact: </w:t>
      </w:r>
      <w:r>
        <w:rPr>
          <w:rFonts w:ascii="Calibri" w:cs="Calibri" w:eastAsia="Calibri" w:hAnsi="Calibri"/>
          <w:b w:val="false"/>
          <w:bCs w:val="false"/>
          <w:i w:val="false"/>
          <w:iCs w:val="false"/>
          <w:color w:val="000000"/>
          <w:sz w:val="22"/>
          <w:szCs w:val="22"/>
        </w:rPr>
        <w:t xml:space="preserve">The disclosures required under Rule 8 of the CSR Rules have been made in the Board’s Report. CARO 2020 Clause (xx)(a) reporting reflects the Rs 2.50 lakh unspent, non-ongoing amount, and Clause (xx)(b) reflects the Rs 5.60 lakh transferred to the Unspent CSR Account. Both figures reconcile to the CSR project register.</w:t>
      </w:r>
    </w:p>
    <w:p>
      <w:pPr>
        <w:pStyle w:val="Heading3"/>
        <w:spacing w:after="100" w:before="200"/>
      </w:pPr>
      <w:r>
        <w:rPr>
          <w:rFonts w:ascii="Helvetica" w:cs="Helvetica" w:eastAsia="Helvetica" w:hAnsi="Helvetica"/>
          <w:b/>
          <w:bCs/>
          <w:color w:val="13253C"/>
          <w:sz w:val="24"/>
          <w:szCs w:val="24"/>
        </w:rPr>
        <w:t xml:space="preserve">3.  Supporting evidence attached</w:t>
      </w:r>
    </w:p>
    <w:tbl>
      <w:tblPr>
        <w:tblW w:type="dxa" w:w="8200"/>
        <w:tblBorders>
          <w:top w:val="single" w:color="auto" w:sz="4"/>
          <w:left w:val="single" w:color="auto" w:sz="4"/>
          <w:bottom w:val="single" w:color="auto" w:sz="4"/>
          <w:right w:val="single" w:color="auto" w:sz="4"/>
          <w:insideH w:val="single" w:color="auto" w:sz="4"/>
          <w:insideV w:val="single" w:color="auto" w:sz="4"/>
        </w:tblBorders>
      </w:tblPr>
      <w:tblGrid>
        <w:gridCol w:w="900"/>
        <w:gridCol w:w="3900"/>
        <w:gridCol w:w="3400"/>
      </w:tblGrid>
      <w:tr>
        <w:trPr>
          <w:tblHeader/>
        </w:trPr>
        <w:tc>
          <w:tcPr>
            <w:tcW w:type="dxa" w:w="9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w:t>
            </w:r>
          </w:p>
        </w:tc>
        <w:tc>
          <w:tcPr>
            <w:tcW w:type="dxa" w:w="39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Evidence</w:t>
            </w:r>
          </w:p>
        </w:tc>
        <w:tc>
          <w:tcPr>
            <w:tcW w:type="dxa" w:w="34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Folder location</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1</w:t>
            </w:r>
          </w:p>
        </w:tc>
        <w:tc>
          <w:tcPr>
            <w:tcW w:type="dxa" w:w="3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CSR Committee approved annual action plan for FY [25-26]</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10_CARO_2020_Evidence/10.20_Clause_xx/CSR_Annual_Plan_[FY].pdf</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2</w:t>
            </w:r>
          </w:p>
        </w:tc>
        <w:tc>
          <w:tcPr>
            <w:tcW w:type="dxa" w:w="3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CSR obligation computation — 2 % of average net profits</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10_CARO_2020_Evidence/10.20_Clause_xx/CSR_Obligation_Computation.xlsx</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3</w:t>
            </w:r>
          </w:p>
        </w:tc>
        <w:tc>
          <w:tcPr>
            <w:tcW w:type="dxa" w:w="3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Bank confirmation — Unspent CSR Account transfer of Rs 5.60 lakh</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10_CARO_2020_Evidence/10.20_Clause_xx/Unspent_CSR_Bank_Confirmation.pdf</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4</w:t>
            </w:r>
          </w:p>
        </w:tc>
        <w:tc>
          <w:tcPr>
            <w:tcW w:type="dxa" w:w="3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Board resolution — transfer of Rs 2.50 lakh to Schedule VII fund</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10_CARO_2020_Evidence/10.20_Clause_xx/Board_Resolution_Schedule_VII.pdf</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5</w:t>
            </w:r>
          </w:p>
        </w:tc>
        <w:tc>
          <w:tcPr>
            <w:tcW w:type="dxa" w:w="3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CSR project register — ongoing project tracking with three-year window</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10_CARO_2020_Evidence/10.20_Clause_xx/CSR_Project_Register.xlsx</w:t>
            </w:r>
          </w:p>
        </w:tc>
      </w:tr>
    </w:tbl>
    <w:p>
      <w:pPr>
        <w:spacing w:after="200" w:before="0"/>
      </w:pPr>
      <w:r>
        <w:rPr>
          <w:rFonts w:ascii="Calibri" w:cs="Calibri" w:eastAsia="Calibri" w:hAnsi="Calibri"/>
          <w:b w:val="false"/>
          <w:bCs w:val="false"/>
          <w:i w:val="false"/>
          <w:iCs w:val="false"/>
          <w:color w:val="000000"/>
          <w:sz w:val="22"/>
          <w:szCs w:val="22"/>
        </w:rPr>
        <w:t xml:space="preserve"/>
      </w:r>
    </w:p>
    <w:p>
      <w:pPr>
        <w:spacing w:after="120" w:before="0"/>
      </w:pPr>
      <w:r>
        <w:rPr>
          <w:rFonts w:ascii="Calibri" w:cs="Calibri" w:eastAsia="Calibri" w:hAnsi="Calibri"/>
          <w:b w:val="false"/>
          <w:bCs w:val="false"/>
          <w:i w:val="false"/>
          <w:iCs w:val="false"/>
          <w:color w:val="000000"/>
          <w:sz w:val="22"/>
          <w:szCs w:val="22"/>
        </w:rPr>
        <w:t xml:space="preserve">We trust the above response and the attached evidence adequately address your observation. Please let us know if any further clarification is required. Our team remains available for discussion.</w:t>
      </w:r>
    </w:p>
    <w:p>
      <w:pPr>
        <w:spacing w:after="240" w:before="0"/>
      </w:pPr>
      <w:r>
        <w:rPr>
          <w:rFonts w:ascii="Calibri" w:cs="Calibri" w:eastAsia="Calibri" w:hAnsi="Calibri"/>
          <w:b w:val="false"/>
          <w:bCs w:val="false"/>
          <w:i w:val="false"/>
          <w:iCs w:val="false"/>
          <w:color w:val="000000"/>
          <w:sz w:val="22"/>
          <w:szCs w:val="22"/>
        </w:rPr>
        <w:t xml:space="preserve"/>
      </w:r>
    </w:p>
    <w:p>
      <w:pPr>
        <w:spacing w:after="120" w:before="0"/>
      </w:pPr>
      <w:r>
        <w:rPr>
          <w:rFonts w:ascii="Calibri" w:cs="Calibri" w:eastAsia="Calibri" w:hAnsi="Calibri"/>
          <w:b w:val="false"/>
          <w:bCs w:val="false"/>
          <w:i w:val="false"/>
          <w:iCs w:val="false"/>
          <w:color w:val="000000"/>
          <w:sz w:val="22"/>
          <w:szCs w:val="22"/>
        </w:rPr>
        <w:t xml:space="preserve">For and on behalf of [COMPANY NAME],</w:t>
      </w:r>
    </w:p>
    <w:p>
      <w:pPr>
        <w:spacing w:after="400" w:before="0"/>
      </w:pPr>
      <w:r>
        <w:rPr>
          <w:rFonts w:ascii="Calibri" w:cs="Calibri" w:eastAsia="Calibri" w:hAnsi="Calibri"/>
          <w:b w:val="false"/>
          <w:bCs w:val="false"/>
          <w:i w:val="false"/>
          <w:iCs w:val="false"/>
          <w:color w:val="000000"/>
          <w:sz w:val="22"/>
          <w:szCs w:val="22"/>
        </w:rPr>
        <w:t xml:space="preserve"/>
      </w:r>
    </w:p>
    <w:p>
      <w:pPr>
        <w:spacing w:after="120" w:before="0"/>
      </w:pPr>
      <w:r>
        <w:rPr>
          <w:rFonts w:ascii="Calibri" w:cs="Calibri" w:eastAsia="Calibri" w:hAnsi="Calibri"/>
          <w:b w:val="false"/>
          <w:bCs w:val="false"/>
          <w:i/>
          <w:iCs/>
          <w:color w:val="4A4A4A"/>
          <w:sz w:val="22"/>
          <w:szCs w:val="22"/>
        </w:rPr>
        <w:t xml:space="preserve">[Signature]</w:t>
      </w:r>
    </w:p>
    <w:p>
      <w:pPr>
        <w:spacing w:after="120" w:before="0"/>
      </w:pPr>
      <w:r>
        <w:rPr>
          <w:rFonts w:ascii="Calibri" w:cs="Calibri" w:eastAsia="Calibri" w:hAnsi="Calibri"/>
          <w:b/>
          <w:bCs/>
          <w:i w:val="false"/>
          <w:iCs w:val="false"/>
          <w:color w:val="000000"/>
          <w:sz w:val="22"/>
          <w:szCs w:val="22"/>
        </w:rPr>
        <w:t xml:space="preserve">[Name], Chief Financial Officer</w:t>
      </w:r>
    </w:p>
    <w:p>
      <w:pPr>
        <w:spacing w:after="120" w:before="0"/>
      </w:pPr>
      <w:r>
        <w:rPr>
          <w:rFonts w:ascii="Calibri" w:cs="Calibri" w:eastAsia="Calibri" w:hAnsi="Calibri"/>
          <w:b w:val="false"/>
          <w:bCs w:val="false"/>
          <w:i/>
          <w:iCs/>
          <w:color w:val="4A4A4A"/>
          <w:sz w:val="22"/>
          <w:szCs w:val="22"/>
        </w:rPr>
        <w:t xml:space="preserve">[e-mail]  |  [phone]</w:t>
      </w:r>
    </w:p>
    <w:p>
      <w:pPr>
        <w:spacing w:after="160" w:before="0"/>
      </w:pPr>
      <w:r>
        <w:rPr>
          <w:rFonts w:ascii="Calibri" w:cs="Calibri" w:eastAsia="Calibri" w:hAnsi="Calibri"/>
          <w:b w:val="false"/>
          <w:bCs w:val="false"/>
          <w:i w:val="false"/>
          <w:iCs w:val="false"/>
          <w:color w:val="000000"/>
          <w:sz w:val="22"/>
          <w:szCs w:val="22"/>
        </w:rPr>
        <w:t xml:space="preserve"/>
      </w:r>
    </w:p>
    <w:p>
      <w:pPr>
        <w:spacing w:after="120" w:before="0"/>
      </w:pPr>
      <w:r>
        <w:rPr>
          <w:rFonts w:ascii="Calibri" w:cs="Calibri" w:eastAsia="Calibri" w:hAnsi="Calibri"/>
          <w:b w:val="false"/>
          <w:bCs w:val="false"/>
          <w:i/>
          <w:iCs/>
          <w:color w:val="000000"/>
          <w:sz w:val="22"/>
          <w:szCs w:val="22"/>
        </w:rPr>
        <w:t xml:space="preserve">Encl: as listed above.</w:t>
      </w:r>
    </w:p>
    <w:p>
      <w:pPr>
        <w:spacing w:after="120" w:before="0"/>
      </w:pPr>
      <w:r>
        <w:rPr>
          <w:rFonts w:ascii="Calibri" w:cs="Calibri" w:eastAsia="Calibri" w:hAnsi="Calibri"/>
          <w:b w:val="false"/>
          <w:bCs w:val="false"/>
          <w:i/>
          <w:iCs/>
          <w:color w:val="4A4A4A"/>
          <w:sz w:val="22"/>
          <w:szCs w:val="22"/>
        </w:rPr>
        <w:t xml:space="preserve">Cc: Audit Committee Chair; [Head of Internal Audit]</w:t>
      </w:r>
    </w:p>
    <w:p>
      <w:pPr>
        <w:spacing w:after="120" w:before="0"/>
      </w:pPr>
      <w:r>
        <w:rPr>
          <w:rFonts w:ascii="Calibri" w:cs="Calibri" w:eastAsia="Calibri" w:hAnsi="Calibri"/>
          <w:b w:val="false"/>
          <w:bCs w:val="false"/>
          <w:i w:val="false"/>
          <w:iCs w:val="false"/>
          <w:color w:val="000000"/>
          <w:sz w:val="22"/>
          <w:szCs w:val="22"/>
        </w:rPr>
        <w:t xml:space="preserve"/>
      </w:r>
    </w:p>
    <w:tbl>
      <w:tblPr>
        <w:tblW w:type="auto" w:w="10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shd w:fill="FFF4CE" w:color="auto" w:val="clear"/>
            <w:tcMar>
              <w:top w:type="dxa" w:w="160"/>
              <w:left w:type="dxa" w:w="200"/>
              <w:bottom w:type="dxa" w:w="160"/>
              <w:right w:type="dxa" w:w="200"/>
            </w:tcMar>
          </w:tcPr>
          <w:p>
            <w:r>
              <w:rPr>
                <w:rFonts w:ascii="Calibri" w:cs="Calibri" w:eastAsia="Calibri" w:hAnsi="Calibri"/>
                <w:b/>
                <w:bCs/>
                <w:color w:val="13253C"/>
                <w:sz w:val="22"/>
                <w:szCs w:val="22"/>
              </w:rPr>
              <w:t xml:space="preserve">Customise before sending — replace every placeholder in square brackets and every illustrative rupee figure with your entity’s own numbers. Verify GSTIN, PAN, CIN, and the engagement partner’s name before printing.</w:t>
            </w:r>
          </w:p>
        </w:tc>
      </w:tr>
    </w:tbl>
    <w:p>
      <w:r>
        <w:br w:type="page"/>
      </w:r>
    </w:p>
    <w:sectPr>
      <w:headerReference w:type="default" r:id="rId7"/>
      <w:footerReference w:type="default" r:id="rId8"/>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4A4A4A"/>
        <w:sz w:val="18"/>
        <w:szCs w:val="18"/>
      </w:rPr>
      <w:t xml:space="preserve">Illustrative template — customise before sending.  Terra Insight Editorial Team  |  Version 1.0  |  2026-08-16  |  Page </w:t>
    </w:r>
    <w:r>
      <w:rPr>
        <w:rFonts w:ascii="Calibri" w:cs="Calibri" w:eastAsia="Calibri" w:hAnsi="Calibri"/>
        <w:color w:val="4A4A4A"/>
        <w:sz w:val="18"/>
        <w:szCs w:val="18"/>
      </w:rPr>
      <w:fldChar w:fldCharType="begin"/>
      <w:instrText xml:space="preserve">PAGE</w:instrText>
      <w:fldChar w:fldCharType="separate"/>
      <w:fldChar w:fldCharType="end"/>
    </w:r>
    <w:r>
      <w:rPr>
        <w:rFonts w:ascii="Calibri" w:cs="Calibri" w:eastAsia="Calibri" w:hAnsi="Calibri"/>
        <w:color w:val="4A4A4A"/>
        <w:sz w:val="18"/>
        <w:szCs w:val="18"/>
      </w:rPr>
      <w:t xml:space="preserve"> of </w:t>
    </w:r>
    <w:r>
      <w:rPr>
        <w:rFonts w:ascii="Calibri" w:cs="Calibri" w:eastAsia="Calibri" w:hAnsi="Calibri"/>
        <w:color w:val="4A4A4A"/>
        <w:sz w:val="18"/>
        <w:szCs w:val="18"/>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D6DEE8" w:sz="8" w:space="4"/>
      </w:pBdr>
    </w:pPr>
    <w:r>
      <w:rPr>
        <w:rFonts w:ascii="Helvetica" w:cs="Helvetica" w:eastAsia="Helvetica" w:hAnsi="Helvetica"/>
        <w:b/>
        <w:bCs/>
        <w:color w:val="1E3A5F"/>
        <w:sz w:val="20"/>
        <w:szCs w:val="20"/>
      </w:rPr>
      <w:t xml:space="preserve">Terra Insight</w:t>
    </w:r>
    <w:r>
      <w:rPr>
        <w:rFonts w:ascii="Helvetica" w:cs="Helvetica" w:eastAsia="Helvetica" w:hAnsi="Helvetica"/>
        <w:color w:val="4A4A4A"/>
        <w:sz w:val="20"/>
        <w:szCs w:val="20"/>
      </w:rPr>
      <w:t xml:space="preserve">  |  </w:t>
    </w:r>
    <w:r>
      <w:rPr>
        <w:rFonts w:ascii="Helvetica" w:cs="Helvetica" w:eastAsia="Helvetica" w:hAnsi="Helvetica"/>
        <w:color w:val="4A4A4A"/>
        <w:sz w:val="20"/>
        <w:szCs w:val="20"/>
      </w:rPr>
      <w:t xml:space="preserve">04 — Query Response Letter Templates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360" w:hanging="260"/>
      </w:pPr>
    </w:lvl>
    <w:lvl w:ilvl="1" w15:tentative="1">
      <w:start w:val="1"/>
      <w:numFmt w:val="bullet"/>
      <w:lvlText w:val="◦"/>
      <w:lvlJc w:val="left"/>
      <w:pPr>
        <w:ind w:left="720" w:hanging="260"/>
      </w:pPr>
    </w:lvl>
    <w:lvl w:ilvl="2" w15:tentative="1">
      <w:start w:val="1"/>
      <w:numFmt w:val="bullet"/>
      <w:lvlText w:val="▪"/>
      <w:lvlJc w:val="left"/>
      <w:pPr>
        <w:ind w:left="1080" w:hanging="2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Normal">
    <w:name w:val="Normal"/>
    <w:pPr>
      <w:spacing w:after="120" w:line="300"/>
    </w:pPr>
    <w:rPr>
      <w:rFonts w:ascii="Calibri" w:cs="Calibri" w:eastAsia="Calibri" w:hAnsi="Calibri"/>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 — Query Response Letter Templates</dc:title>
  <dc:creator>Terra Insight Editorial Team</dc:creator>
  <cp:lastModifiedBy>Un-named</cp:lastModifiedBy>
  <cp:revision>1</cp:revision>
  <dcterms:created xsi:type="dcterms:W3CDTF">2026-08-23T15:12:56.789Z</dcterms:created>
  <dcterms:modified xsi:type="dcterms:W3CDTF">2026-08-23T15:12:56.793Z</dcterms:modified>
</cp:coreProperties>
</file>

<file path=docProps/custom.xml><?xml version="1.0" encoding="utf-8"?>
<Properties xmlns="http://schemas.openxmlformats.org/officeDocument/2006/custom-properties" xmlns:vt="http://schemas.openxmlformats.org/officeDocument/2006/docPropsVTypes"/>
</file>